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Frspaiere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E0255D" w:rsidRPr="00C4385C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38A970BA" w:rsidR="00E0255D" w:rsidRPr="00C4385C" w:rsidRDefault="00EA1A2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Facultatea de Sociologie și </w:t>
            </w:r>
            <w:r w:rsidR="00E021F4"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E0255D" w:rsidRPr="00C4385C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4EB59105" w:rsidR="00E0255D" w:rsidRPr="00C4385C" w:rsidRDefault="00EA1A2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E0255D" w:rsidRPr="00C4385C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27D6EF01" w:rsidR="00E0255D" w:rsidRPr="00C4385C" w:rsidRDefault="00EA1A2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Resurse Umane</w:t>
            </w:r>
          </w:p>
        </w:tc>
      </w:tr>
      <w:tr w:rsidR="00E0255D" w:rsidRPr="00C4385C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0466E735" w:rsidR="00E0255D" w:rsidRPr="00C4385C" w:rsidRDefault="00EA1A2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Licență</w:t>
            </w:r>
          </w:p>
        </w:tc>
      </w:tr>
      <w:tr w:rsidR="00E0255D" w:rsidRPr="00C4385C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115E2431" w14:textId="258E910C" w:rsidR="000428B0" w:rsidRDefault="00C01F2E" w:rsidP="000428B0">
            <w:r>
              <w:t>RESURSE UMANE</w:t>
            </w:r>
          </w:p>
          <w:p w14:paraId="639F1875" w14:textId="77777777" w:rsidR="000428B0" w:rsidRDefault="000428B0" w:rsidP="000428B0">
            <w:r>
              <w:t>Specialist resurse umane – 242314 • Consultant în resurse umane – 242317 • Consultant intern în resurse umane – 242318 • Analist recrutare/integrare salariați – 242309 • Specialist în recrutare - 242320</w:t>
            </w:r>
          </w:p>
          <w:p w14:paraId="6C296979" w14:textId="695F2DCF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17185BEC" w:rsidR="00E0255D" w:rsidRPr="00C4385C" w:rsidRDefault="00EA1A2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Tehnici de activare a grupurilor</w:t>
            </w:r>
          </w:p>
        </w:tc>
      </w:tr>
      <w:tr w:rsidR="00E0255D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4C0B04E8" w:rsidR="00E0255D" w:rsidRPr="00C4385C" w:rsidRDefault="00EA1A2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Lect. </w:t>
            </w:r>
            <w:r w:rsidR="000428B0">
              <w:rPr>
                <w:rFonts w:asciiTheme="minorHAnsi" w:hAnsiTheme="minorHAnsi" w:cstheme="minorHAnsi"/>
                <w:lang w:val="ro-RO"/>
              </w:rPr>
              <w:t>univ.</w:t>
            </w:r>
            <w:r>
              <w:rPr>
                <w:rFonts w:asciiTheme="minorHAnsi" w:hAnsiTheme="minorHAnsi" w:cstheme="minorHAnsi"/>
                <w:lang w:val="ro-RO"/>
              </w:rPr>
              <w:t>dr. Mariana Balaci</w:t>
            </w:r>
          </w:p>
        </w:tc>
      </w:tr>
      <w:tr w:rsidR="00E0255D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2A11AB5A" w:rsidR="00E0255D" w:rsidRPr="00C4385C" w:rsidRDefault="00EA1A2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Lect.</w:t>
            </w:r>
            <w:r w:rsidR="000428B0">
              <w:rPr>
                <w:rFonts w:asciiTheme="minorHAnsi" w:hAnsiTheme="minorHAnsi" w:cstheme="minorHAnsi"/>
                <w:lang w:val="ro-RO"/>
              </w:rPr>
              <w:t>univ</w:t>
            </w:r>
            <w:r>
              <w:rPr>
                <w:rFonts w:asciiTheme="minorHAnsi" w:hAnsiTheme="minorHAnsi" w:cstheme="minorHAnsi"/>
                <w:lang w:val="ro-RO"/>
              </w:rPr>
              <w:t xml:space="preserve"> dr. Mariana Balaci</w:t>
            </w:r>
          </w:p>
        </w:tc>
      </w:tr>
      <w:tr w:rsidR="00E0255D" w:rsidRPr="00C4385C" w14:paraId="2D85BC83" w14:textId="77777777" w:rsidTr="00C4385C">
        <w:tc>
          <w:tcPr>
            <w:tcW w:w="1843" w:type="dxa"/>
          </w:tcPr>
          <w:p w14:paraId="7473A70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627AFC52" w:rsidR="00E0255D" w:rsidRPr="00C4385C" w:rsidRDefault="00EA1A2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4385C" w:rsidRDefault="00E0255D" w:rsidP="00080D22">
            <w:pPr>
              <w:pStyle w:val="Frspaiere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54ECC894" w:rsidR="00E0255D" w:rsidRPr="00C4385C" w:rsidRDefault="00EA1A2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1651" w:type="dxa"/>
          </w:tcPr>
          <w:p w14:paraId="5BBCC7D4" w14:textId="427A378A" w:rsidR="00E0255D" w:rsidRPr="00C4385C" w:rsidRDefault="00C4385C" w:rsidP="00080D22">
            <w:pPr>
              <w:pStyle w:val="Frspaiere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47C4D6F6" w:rsidR="00E0255D" w:rsidRPr="00C4385C" w:rsidRDefault="00A26F45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1839" w:type="dxa"/>
          </w:tcPr>
          <w:p w14:paraId="7C0DE4CB" w14:textId="77777777" w:rsidR="00E0255D" w:rsidRPr="00C4385C" w:rsidRDefault="00E0255D" w:rsidP="00080D22">
            <w:pPr>
              <w:pStyle w:val="Frspaiere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6D2BAD98" w:rsidR="00E0255D" w:rsidRPr="00C4385C" w:rsidRDefault="00B80A28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DS</w:t>
            </w: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5239B7F8" w:rsidR="00E0255D" w:rsidRPr="00C4385C" w:rsidRDefault="00EA1A2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0B538023" w:rsidR="00E0255D" w:rsidRPr="00C4385C" w:rsidRDefault="00EA1A2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2315" w:type="dxa"/>
          </w:tcPr>
          <w:p w14:paraId="5905DEA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1D67666E" w:rsidR="00E0255D" w:rsidRPr="00C4385C" w:rsidRDefault="00EA1A2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51BB7183" w:rsidR="00E0255D" w:rsidRPr="00C4385C" w:rsidRDefault="00EA1A2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42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26B62AC5" w:rsidR="00E0255D" w:rsidRPr="00C4385C" w:rsidRDefault="00EA1A2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  <w:tc>
          <w:tcPr>
            <w:tcW w:w="2315" w:type="dxa"/>
          </w:tcPr>
          <w:p w14:paraId="7731392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7B7026C7" w:rsidR="00E0255D" w:rsidRPr="00C4385C" w:rsidRDefault="00EA1A2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14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394D3257" w:rsidR="00E0255D" w:rsidRPr="00C4385C" w:rsidRDefault="00E021F4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72FDDCEE" w:rsidR="00E0255D" w:rsidRPr="00C4385C" w:rsidRDefault="00F40F1A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3B0EC122" w:rsidR="00E0255D" w:rsidRPr="00C4385C" w:rsidRDefault="00F40F1A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246A7CE9" w:rsidR="00E0255D" w:rsidRPr="00C4385C" w:rsidRDefault="00A26F45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</w:t>
            </w: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45EDB973" w:rsidR="00E0255D" w:rsidRPr="00C4385C" w:rsidRDefault="00A26F45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6D76A474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79894EA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395AD20" w14:textId="4A6FFA4D" w:rsidR="00E0255D" w:rsidRPr="00C4385C" w:rsidRDefault="00E021F4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24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310486C5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15B2F92D" w14:textId="3CF10410" w:rsidR="00E0255D" w:rsidRPr="00C4385C" w:rsidRDefault="00F40F1A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75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AA42D0D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76127E3" w14:textId="437706AB" w:rsidR="00E0255D" w:rsidRPr="00C4385C" w:rsidRDefault="00EA1A2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3</w:t>
            </w:r>
          </w:p>
        </w:tc>
      </w:tr>
    </w:tbl>
    <w:p w14:paraId="2AFF86C3" w14:textId="77777777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2B44B11F" w:rsidR="00E0255D" w:rsidRPr="00C4385C" w:rsidRDefault="00EA1A22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5C685EE8" w:rsidR="00E0255D" w:rsidRPr="00C4385C" w:rsidRDefault="00EA1A22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14:paraId="24BAE51E" w14:textId="77777777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lastRenderedPageBreak/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C4385C" w14:paraId="2C5D8739" w14:textId="77777777" w:rsidTr="00802D13">
        <w:tc>
          <w:tcPr>
            <w:tcW w:w="4565" w:type="dxa"/>
          </w:tcPr>
          <w:p w14:paraId="26DB2A17" w14:textId="7EFC29E3" w:rsidR="00E0255D" w:rsidRPr="00C4385C" w:rsidRDefault="00E0255D" w:rsidP="00080D22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6ADFF241" w14:textId="51F988D8" w:rsidR="00E0255D" w:rsidRPr="00C4385C" w:rsidRDefault="00BF4C8D" w:rsidP="00E0255D">
            <w:pPr>
              <w:pStyle w:val="Frspaiere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Dispozitive digitale individuale (telefon, tabletă, laptop, PC) cu conexiune la internet</w:t>
            </w:r>
          </w:p>
        </w:tc>
      </w:tr>
      <w:tr w:rsidR="00802D13" w:rsidRPr="00C4385C" w14:paraId="12F774A5" w14:textId="77777777" w:rsidTr="00802D13">
        <w:tc>
          <w:tcPr>
            <w:tcW w:w="4565" w:type="dxa"/>
          </w:tcPr>
          <w:p w14:paraId="7D3A976E" w14:textId="094647EB" w:rsidR="00802D13" w:rsidRPr="00C4385C" w:rsidRDefault="00802D13" w:rsidP="00802D13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</w:tcPr>
          <w:p w14:paraId="4BD0591C" w14:textId="081D508E" w:rsidR="00802D13" w:rsidRPr="00C4385C" w:rsidRDefault="00BF4C8D" w:rsidP="00802D13">
            <w:pPr>
              <w:pStyle w:val="Frspaiere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Dispozitive digitale individuale (telefon, tabletă, laptop, PC) cu conexiune la internet</w:t>
            </w: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C4385C" w14:paraId="76694619" w14:textId="77777777" w:rsidTr="00C94D71">
        <w:trPr>
          <w:cantSplit/>
          <w:trHeight w:val="890"/>
        </w:trPr>
        <w:tc>
          <w:tcPr>
            <w:tcW w:w="993" w:type="dxa"/>
            <w:vAlign w:val="center"/>
          </w:tcPr>
          <w:p w14:paraId="44C132C9" w14:textId="30F06B5E" w:rsidR="00E0255D" w:rsidRPr="00C4385C" w:rsidRDefault="00C94D71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489E27CA" w14:textId="30C76F2C" w:rsidR="00E0255D" w:rsidRPr="00BF4C8D" w:rsidRDefault="00BF4C8D" w:rsidP="00BF4C8D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000000"/>
              </w:rPr>
            </w:pPr>
            <w:r w:rsidRPr="00BF4C8D">
              <w:rPr>
                <w:rFonts w:asciiTheme="minorHAnsi" w:hAnsiTheme="minorHAnsi" w:cstheme="minorHAnsi"/>
                <w:color w:val="000000"/>
              </w:rPr>
              <w:t>Cunoștințe avansate în domeniul gestionării și dezvoltării resurselor umane dintr-o organizație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E0255D" w:rsidRPr="00C4385C" w14:paraId="5C767D8B" w14:textId="77777777" w:rsidTr="00C94D71">
        <w:trPr>
          <w:cantSplit/>
          <w:trHeight w:val="831"/>
        </w:trPr>
        <w:tc>
          <w:tcPr>
            <w:tcW w:w="993" w:type="dxa"/>
            <w:vAlign w:val="center"/>
          </w:tcPr>
          <w:p w14:paraId="3FB3257E" w14:textId="3557E77D" w:rsidR="00E0255D" w:rsidRPr="00C4385C" w:rsidRDefault="00C94D71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26A3295C" w14:textId="6D94EE7F" w:rsidR="00E0255D" w:rsidRPr="00BF4C8D" w:rsidRDefault="00BF4C8D" w:rsidP="00BF4C8D">
            <w:pPr>
              <w:rPr>
                <w:rFonts w:asciiTheme="minorHAnsi" w:hAnsiTheme="minorHAnsi" w:cstheme="minorHAnsi"/>
              </w:rPr>
            </w:pPr>
            <w:r w:rsidRPr="00BF4C8D">
              <w:rPr>
                <w:rFonts w:asciiTheme="minorHAnsi" w:hAnsiTheme="minorHAnsi" w:cstheme="minorHAnsi"/>
              </w:rPr>
              <w:t>Evaluarea, coordonarea și dinamizarea grupurilor mici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94D71" w:rsidRPr="00C4385C" w14:paraId="71758DDA" w14:textId="77777777" w:rsidTr="00C94D71">
        <w:trPr>
          <w:cantSplit/>
          <w:trHeight w:val="984"/>
        </w:trPr>
        <w:tc>
          <w:tcPr>
            <w:tcW w:w="993" w:type="dxa"/>
            <w:vAlign w:val="center"/>
          </w:tcPr>
          <w:p w14:paraId="5F0C5E8F" w14:textId="26E93F51" w:rsidR="00C94D71" w:rsidRDefault="00C94D71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78946F0F" w14:textId="3EA5CE74" w:rsidR="00C94D71" w:rsidRPr="00BF4C8D" w:rsidRDefault="00BF4C8D" w:rsidP="00BF4C8D">
            <w:pPr>
              <w:ind w:left="59"/>
              <w:rPr>
                <w:rFonts w:asciiTheme="minorHAnsi" w:hAnsiTheme="minorHAnsi" w:cstheme="minorHAnsi"/>
              </w:rPr>
            </w:pPr>
            <w:r w:rsidRPr="00BF4C8D">
              <w:rPr>
                <w:rFonts w:asciiTheme="minorHAnsi" w:hAnsiTheme="minorHAnsi" w:cstheme="minorHAnsi"/>
              </w:rPr>
              <w:t>Realizarea de evaluări ale grupurilor de muncă și aplicarea unor tehnici de ice-breaking și team-building.</w:t>
            </w: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7015E6C4" w14:textId="77777777" w:rsidR="00E021F4" w:rsidRPr="00AB51F7" w:rsidRDefault="00E021F4" w:rsidP="00E021F4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Conținuturi</w:t>
      </w:r>
    </w:p>
    <w:p w14:paraId="1342EC22" w14:textId="009AFCEF" w:rsidR="00E021F4" w:rsidRPr="00AB51F7" w:rsidRDefault="00E021F4" w:rsidP="00E021F4">
      <w:pPr>
        <w:spacing w:line="276" w:lineRule="auto"/>
        <w:ind w:left="714"/>
        <w:jc w:val="both"/>
        <w:rPr>
          <w:rFonts w:ascii="Calibri" w:hAnsi="Calibri" w:cs="Calibri"/>
          <w:bCs/>
          <w:sz w:val="22"/>
          <w:szCs w:val="22"/>
        </w:rPr>
      </w:pPr>
      <w:r w:rsidRPr="00AB51F7">
        <w:rPr>
          <w:rFonts w:ascii="Calibri" w:hAnsi="Calibri" w:cs="Calibri"/>
          <w:bCs/>
          <w:sz w:val="22"/>
          <w:szCs w:val="22"/>
        </w:rPr>
        <w:t xml:space="preserve">Platforma prin care pot fi accesate suportul de curs în format electronic și alte resurse de învățare/bibliografice: </w:t>
      </w:r>
      <w:r>
        <w:rPr>
          <w:rFonts w:ascii="Calibri" w:hAnsi="Calibri" w:cs="Calibri"/>
          <w:bCs/>
          <w:sz w:val="22"/>
          <w:szCs w:val="22"/>
        </w:rPr>
        <w:t>Google Classroom</w:t>
      </w:r>
    </w:p>
    <w:p w14:paraId="12FA5465" w14:textId="77777777" w:rsidR="00E021F4" w:rsidRPr="00C4385C" w:rsidRDefault="00E021F4" w:rsidP="00E021F4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4"/>
        <w:gridCol w:w="2268"/>
        <w:gridCol w:w="1843"/>
      </w:tblGrid>
      <w:tr w:rsidR="00802D13" w:rsidRPr="00C4385C" w14:paraId="65C2680D" w14:textId="77777777" w:rsidTr="001535E8">
        <w:tc>
          <w:tcPr>
            <w:tcW w:w="5274" w:type="dxa"/>
          </w:tcPr>
          <w:p w14:paraId="460E7C72" w14:textId="17CFF9E0" w:rsidR="00802D13" w:rsidRPr="002644F8" w:rsidRDefault="00E021F4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02D13" w:rsidRPr="002644F8">
              <w:rPr>
                <w:rFonts w:asciiTheme="minorHAnsi" w:hAnsiTheme="minorHAnsi" w:cstheme="minorHAnsi"/>
                <w:sz w:val="22"/>
                <w:szCs w:val="22"/>
              </w:rPr>
              <w:t>.1 Curs</w:t>
            </w:r>
          </w:p>
        </w:tc>
        <w:tc>
          <w:tcPr>
            <w:tcW w:w="2268" w:type="dxa"/>
          </w:tcPr>
          <w:p w14:paraId="34C90944" w14:textId="026D1C96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1843" w:type="dxa"/>
          </w:tcPr>
          <w:p w14:paraId="241C1E48" w14:textId="6EDECD3B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BF4C8D" w:rsidRPr="00C4385C" w14:paraId="668108F7" w14:textId="77777777" w:rsidTr="001535E8">
        <w:tc>
          <w:tcPr>
            <w:tcW w:w="5274" w:type="dxa"/>
          </w:tcPr>
          <w:p w14:paraId="7ABBE449" w14:textId="66246A2F" w:rsidR="00BF4C8D" w:rsidRPr="002644F8" w:rsidRDefault="00BF4C8D" w:rsidP="005D60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7E29">
              <w:rPr>
                <w:b/>
                <w:bCs/>
                <w:lang w:val="fr-FR"/>
              </w:rPr>
              <w:t>Abordarea sociologică a grupului</w:t>
            </w:r>
            <w:r w:rsidRPr="00DD7E29">
              <w:rPr>
                <w:lang w:val="fr-FR"/>
              </w:rPr>
              <w:t xml:space="preserve"> – definire, caracteristici, tipologii, substructurile grupului mic. </w:t>
            </w:r>
            <w:r>
              <w:t>Status-uri şi roluri sociale în grupul mic.</w:t>
            </w:r>
          </w:p>
        </w:tc>
        <w:tc>
          <w:tcPr>
            <w:tcW w:w="2268" w:type="dxa"/>
          </w:tcPr>
          <w:p w14:paraId="35E24C8A" w14:textId="77777777" w:rsidR="00C01F2E" w:rsidRPr="007B5EE9" w:rsidRDefault="00C01F2E" w:rsidP="00C01F2E">
            <w:pPr>
              <w:pStyle w:val="Frspaiere"/>
              <w:rPr>
                <w:spacing w:val="-4"/>
                <w:sz w:val="20"/>
                <w:szCs w:val="20"/>
                <w:lang w:val="ro-RO"/>
              </w:rPr>
            </w:pPr>
            <w:r w:rsidRPr="007B5EE9">
              <w:rPr>
                <w:spacing w:val="-4"/>
                <w:sz w:val="20"/>
                <w:szCs w:val="20"/>
                <w:lang w:val="ro-RO"/>
              </w:rPr>
              <w:t>prelegere participativă;</w:t>
            </w:r>
          </w:p>
          <w:p w14:paraId="1531B178" w14:textId="572300B5" w:rsidR="00BF4C8D" w:rsidRPr="002644F8" w:rsidRDefault="00C01F2E" w:rsidP="00C01F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E9">
              <w:rPr>
                <w:spacing w:val="-4"/>
                <w:sz w:val="20"/>
                <w:szCs w:val="20"/>
              </w:rPr>
              <w:t xml:space="preserve"> dezbatere</w:t>
            </w:r>
          </w:p>
        </w:tc>
        <w:tc>
          <w:tcPr>
            <w:tcW w:w="1843" w:type="dxa"/>
          </w:tcPr>
          <w:p w14:paraId="2E720044" w14:textId="5C738770" w:rsidR="00BF4C8D" w:rsidRPr="002644F8" w:rsidRDefault="00944583" w:rsidP="00BF4C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ore</w:t>
            </w:r>
          </w:p>
        </w:tc>
      </w:tr>
      <w:tr w:rsidR="00BF4C8D" w:rsidRPr="00C4385C" w14:paraId="00958864" w14:textId="77777777" w:rsidTr="001535E8">
        <w:tc>
          <w:tcPr>
            <w:tcW w:w="5274" w:type="dxa"/>
          </w:tcPr>
          <w:p w14:paraId="167376FA" w14:textId="50354296" w:rsidR="00BF4C8D" w:rsidRPr="00DD7E29" w:rsidRDefault="00BF4C8D" w:rsidP="00BF4C8D">
            <w:pPr>
              <w:rPr>
                <w:b/>
                <w:bCs/>
                <w:lang w:val="fr-FR"/>
              </w:rPr>
            </w:pPr>
            <w:r w:rsidRPr="002371D0">
              <w:rPr>
                <w:b/>
                <w:bCs/>
              </w:rPr>
              <w:t>Dinamica grupului mic</w:t>
            </w:r>
            <w:r>
              <w:t xml:space="preserve"> – procese de grup: cooperare, competiţie, conflict</w:t>
            </w:r>
          </w:p>
        </w:tc>
        <w:tc>
          <w:tcPr>
            <w:tcW w:w="2268" w:type="dxa"/>
          </w:tcPr>
          <w:p w14:paraId="74DF0F52" w14:textId="77777777" w:rsidR="00C01F2E" w:rsidRPr="007B5EE9" w:rsidRDefault="00C01F2E" w:rsidP="00C01F2E">
            <w:pPr>
              <w:pStyle w:val="Frspaiere"/>
              <w:rPr>
                <w:spacing w:val="-4"/>
                <w:sz w:val="20"/>
                <w:szCs w:val="20"/>
                <w:lang w:val="ro-RO"/>
              </w:rPr>
            </w:pPr>
            <w:r w:rsidRPr="007B5EE9">
              <w:rPr>
                <w:spacing w:val="-4"/>
                <w:sz w:val="20"/>
                <w:szCs w:val="20"/>
                <w:lang w:val="ro-RO"/>
              </w:rPr>
              <w:t>prelegere participativă;</w:t>
            </w:r>
          </w:p>
          <w:p w14:paraId="66A82272" w14:textId="44E94903" w:rsidR="00BF4C8D" w:rsidRPr="002644F8" w:rsidRDefault="00C01F2E" w:rsidP="00C01F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E9">
              <w:rPr>
                <w:spacing w:val="-4"/>
                <w:sz w:val="20"/>
                <w:szCs w:val="20"/>
              </w:rPr>
              <w:t>dezbatere</w:t>
            </w:r>
          </w:p>
        </w:tc>
        <w:tc>
          <w:tcPr>
            <w:tcW w:w="1843" w:type="dxa"/>
          </w:tcPr>
          <w:p w14:paraId="5B3E5025" w14:textId="16DC654B" w:rsidR="00BF4C8D" w:rsidRPr="002644F8" w:rsidRDefault="00944583" w:rsidP="00BF4C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BF4C8D" w:rsidRPr="00C4385C" w14:paraId="7DD221C0" w14:textId="77777777" w:rsidTr="001535E8">
        <w:tc>
          <w:tcPr>
            <w:tcW w:w="5274" w:type="dxa"/>
          </w:tcPr>
          <w:p w14:paraId="3A4A859A" w14:textId="31176518" w:rsidR="00BF4C8D" w:rsidRPr="002371D0" w:rsidRDefault="005D60B7" w:rsidP="005D60B7">
            <w:pPr>
              <w:jc w:val="both"/>
              <w:rPr>
                <w:b/>
                <w:bCs/>
              </w:rPr>
            </w:pPr>
            <w:r w:rsidRPr="004E767B">
              <w:rPr>
                <w:b/>
                <w:bCs/>
                <w:lang w:val="pt-BR"/>
              </w:rPr>
              <w:t>Metode şi tehnici de cunoaştere a grupului mic:</w:t>
            </w:r>
            <w:r w:rsidRPr="004E767B">
              <w:rPr>
                <w:lang w:val="pt-BR"/>
              </w:rPr>
              <w:t xml:space="preserve"> observaţia parti</w:t>
            </w:r>
            <w:r>
              <w:rPr>
                <w:lang w:val="pt-BR"/>
              </w:rPr>
              <w:t>cipativă, autobiografia de grup și sociometria</w:t>
            </w:r>
          </w:p>
        </w:tc>
        <w:tc>
          <w:tcPr>
            <w:tcW w:w="2268" w:type="dxa"/>
          </w:tcPr>
          <w:p w14:paraId="2BF13F45" w14:textId="77777777" w:rsidR="00C01F2E" w:rsidRPr="007B5EE9" w:rsidRDefault="00C01F2E" w:rsidP="00C01F2E">
            <w:pPr>
              <w:pStyle w:val="Frspaiere"/>
              <w:rPr>
                <w:spacing w:val="-4"/>
                <w:sz w:val="20"/>
                <w:szCs w:val="20"/>
                <w:lang w:val="ro-RO"/>
              </w:rPr>
            </w:pPr>
            <w:r w:rsidRPr="007B5EE9">
              <w:rPr>
                <w:spacing w:val="-4"/>
                <w:sz w:val="20"/>
                <w:szCs w:val="20"/>
                <w:lang w:val="ro-RO"/>
              </w:rPr>
              <w:t>prelegere participativă;</w:t>
            </w:r>
          </w:p>
          <w:p w14:paraId="57F4417B" w14:textId="69529A64" w:rsidR="00BF4C8D" w:rsidRPr="002644F8" w:rsidRDefault="00C01F2E" w:rsidP="00C01F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E9">
              <w:rPr>
                <w:spacing w:val="-4"/>
                <w:sz w:val="20"/>
                <w:szCs w:val="20"/>
              </w:rPr>
              <w:t>problematizare;</w:t>
            </w:r>
          </w:p>
        </w:tc>
        <w:tc>
          <w:tcPr>
            <w:tcW w:w="1843" w:type="dxa"/>
          </w:tcPr>
          <w:p w14:paraId="5080F209" w14:textId="473E1301" w:rsidR="00BF4C8D" w:rsidRPr="002644F8" w:rsidRDefault="00944583" w:rsidP="00BF4C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BF4C8D" w:rsidRPr="00C4385C" w14:paraId="3D238471" w14:textId="77777777" w:rsidTr="001535E8">
        <w:tc>
          <w:tcPr>
            <w:tcW w:w="5274" w:type="dxa"/>
          </w:tcPr>
          <w:p w14:paraId="3BA845DD" w14:textId="1EE9EA6D" w:rsidR="00BF4C8D" w:rsidRPr="002371D0" w:rsidRDefault="005D60B7" w:rsidP="005D60B7">
            <w:pPr>
              <w:jc w:val="both"/>
              <w:rPr>
                <w:b/>
                <w:bCs/>
              </w:rPr>
            </w:pPr>
            <w:r w:rsidRPr="007642F4">
              <w:rPr>
                <w:b/>
                <w:bCs/>
              </w:rPr>
              <w:t xml:space="preserve">Metode de activare a grupurilor : </w:t>
            </w:r>
            <w:r w:rsidRPr="005D60B7">
              <w:t>Metode de stimulare a analizei problemelor grupului; Metode de stimulare a discuțiilor în grupuri; Metode de stimulare a activității/creativității grupurilor; Metoda studiului de caz; Metode de stimulare a discuțiilor în grupuri</w:t>
            </w:r>
          </w:p>
        </w:tc>
        <w:tc>
          <w:tcPr>
            <w:tcW w:w="2268" w:type="dxa"/>
          </w:tcPr>
          <w:p w14:paraId="520234A8" w14:textId="77777777" w:rsidR="00C01F2E" w:rsidRPr="007B5EE9" w:rsidRDefault="00C01F2E" w:rsidP="00C01F2E">
            <w:pPr>
              <w:pStyle w:val="Frspaiere"/>
              <w:rPr>
                <w:spacing w:val="-4"/>
                <w:sz w:val="20"/>
                <w:szCs w:val="20"/>
                <w:lang w:val="ro-RO"/>
              </w:rPr>
            </w:pPr>
            <w:r w:rsidRPr="007B5EE9">
              <w:rPr>
                <w:spacing w:val="-4"/>
                <w:sz w:val="20"/>
                <w:szCs w:val="20"/>
                <w:lang w:val="ro-RO"/>
              </w:rPr>
              <w:t>prelegere participativă;</w:t>
            </w:r>
          </w:p>
          <w:p w14:paraId="39AAF25D" w14:textId="3823D90A" w:rsidR="00C01F2E" w:rsidRPr="007B5EE9" w:rsidRDefault="00C01F2E" w:rsidP="00C01F2E">
            <w:pPr>
              <w:pStyle w:val="Frspaiere"/>
              <w:rPr>
                <w:spacing w:val="-4"/>
                <w:sz w:val="20"/>
                <w:szCs w:val="20"/>
                <w:lang w:val="ro-RO"/>
              </w:rPr>
            </w:pPr>
            <w:r w:rsidRPr="007B5EE9">
              <w:rPr>
                <w:spacing w:val="-4"/>
                <w:sz w:val="20"/>
                <w:szCs w:val="20"/>
                <w:lang w:val="ro-RO"/>
              </w:rPr>
              <w:t>problematizare;</w:t>
            </w:r>
          </w:p>
          <w:p w14:paraId="418CF651" w14:textId="7F2E346F" w:rsidR="00BF4C8D" w:rsidRPr="002644F8" w:rsidRDefault="00C01F2E" w:rsidP="00C01F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E9">
              <w:rPr>
                <w:spacing w:val="-4"/>
                <w:sz w:val="20"/>
                <w:szCs w:val="20"/>
              </w:rPr>
              <w:t>expunere de probleme</w:t>
            </w:r>
          </w:p>
        </w:tc>
        <w:tc>
          <w:tcPr>
            <w:tcW w:w="1843" w:type="dxa"/>
          </w:tcPr>
          <w:p w14:paraId="57D262C2" w14:textId="214CB818" w:rsidR="00BF4C8D" w:rsidRPr="002644F8" w:rsidRDefault="00944583" w:rsidP="00BF4C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ore</w:t>
            </w:r>
          </w:p>
        </w:tc>
      </w:tr>
      <w:tr w:rsidR="00BF4C8D" w:rsidRPr="00C4385C" w14:paraId="64B50AB0" w14:textId="77777777" w:rsidTr="001535E8">
        <w:tc>
          <w:tcPr>
            <w:tcW w:w="5274" w:type="dxa"/>
          </w:tcPr>
          <w:p w14:paraId="4A4072B7" w14:textId="6BFB7955" w:rsidR="00BF4C8D" w:rsidRPr="002371D0" w:rsidRDefault="005D60B7" w:rsidP="00BF4C8D">
            <w:pPr>
              <w:rPr>
                <w:b/>
                <w:bCs/>
              </w:rPr>
            </w:pPr>
            <w:r w:rsidRPr="007642F4">
              <w:rPr>
                <w:b/>
                <w:bCs/>
              </w:rPr>
              <w:t>F</w:t>
            </w:r>
            <w:r w:rsidRPr="007642F4">
              <w:rPr>
                <w:b/>
                <w:bCs/>
                <w:lang w:val="pt-BR"/>
              </w:rPr>
              <w:t>acilitarea comunicării de grup</w:t>
            </w:r>
            <w:r>
              <w:rPr>
                <w:lang w:val="pt-BR"/>
              </w:rPr>
              <w:t>. Tipuri de comunicare în grup. Caracteristicile procesului de comunicare</w:t>
            </w:r>
          </w:p>
        </w:tc>
        <w:tc>
          <w:tcPr>
            <w:tcW w:w="2268" w:type="dxa"/>
          </w:tcPr>
          <w:p w14:paraId="6E750F6A" w14:textId="77777777" w:rsidR="00C01F2E" w:rsidRPr="007B5EE9" w:rsidRDefault="00C01F2E" w:rsidP="00C01F2E">
            <w:pPr>
              <w:pStyle w:val="Frspaiere"/>
              <w:rPr>
                <w:spacing w:val="-4"/>
                <w:sz w:val="20"/>
                <w:szCs w:val="20"/>
                <w:lang w:val="ro-RO"/>
              </w:rPr>
            </w:pPr>
            <w:r w:rsidRPr="007B5EE9">
              <w:rPr>
                <w:spacing w:val="-4"/>
                <w:sz w:val="20"/>
                <w:szCs w:val="20"/>
                <w:lang w:val="ro-RO"/>
              </w:rPr>
              <w:t>prelegere participativă;</w:t>
            </w:r>
          </w:p>
          <w:p w14:paraId="1BDD4D65" w14:textId="189A1405" w:rsidR="00C01F2E" w:rsidRPr="007B5EE9" w:rsidRDefault="00C01F2E" w:rsidP="00C01F2E">
            <w:pPr>
              <w:pStyle w:val="Frspaiere"/>
              <w:rPr>
                <w:sz w:val="20"/>
                <w:szCs w:val="20"/>
                <w:lang w:val="ro-RO"/>
              </w:rPr>
            </w:pPr>
            <w:r w:rsidRPr="007B5EE9">
              <w:rPr>
                <w:sz w:val="20"/>
                <w:szCs w:val="20"/>
                <w:lang w:val="ro-RO"/>
              </w:rPr>
              <w:t>problematizare;</w:t>
            </w:r>
          </w:p>
          <w:p w14:paraId="257DC287" w14:textId="6C040754" w:rsidR="00BF4C8D" w:rsidRPr="002644F8" w:rsidRDefault="00C01F2E" w:rsidP="00C01F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E9">
              <w:rPr>
                <w:sz w:val="20"/>
                <w:szCs w:val="20"/>
              </w:rPr>
              <w:t>exemplificare</w:t>
            </w:r>
          </w:p>
        </w:tc>
        <w:tc>
          <w:tcPr>
            <w:tcW w:w="1843" w:type="dxa"/>
          </w:tcPr>
          <w:p w14:paraId="649C8C08" w14:textId="0A92A8AB" w:rsidR="00BF4C8D" w:rsidRPr="002644F8" w:rsidRDefault="00944583" w:rsidP="00BF4C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ore</w:t>
            </w:r>
          </w:p>
        </w:tc>
      </w:tr>
      <w:tr w:rsidR="00BF4C8D" w:rsidRPr="00C4385C" w14:paraId="7152FDB3" w14:textId="77777777" w:rsidTr="001535E8">
        <w:tc>
          <w:tcPr>
            <w:tcW w:w="5274" w:type="dxa"/>
          </w:tcPr>
          <w:p w14:paraId="6F3B72DB" w14:textId="2FCC80B8" w:rsidR="00BF4C8D" w:rsidRPr="002371D0" w:rsidRDefault="00AE0D40" w:rsidP="00BF4C8D">
            <w:pPr>
              <w:rPr>
                <w:b/>
                <w:bCs/>
              </w:rPr>
            </w:pPr>
            <w:r w:rsidRPr="004E767B">
              <w:rPr>
                <w:b/>
                <w:bCs/>
                <w:lang w:val="pt-BR"/>
              </w:rPr>
              <w:t xml:space="preserve">Tehnici </w:t>
            </w:r>
            <w:r>
              <w:rPr>
                <w:b/>
                <w:bCs/>
                <w:lang w:val="pt-BR"/>
              </w:rPr>
              <w:t>instrumentale de comunicare</w:t>
            </w:r>
            <w:r w:rsidRPr="007642F4">
              <w:rPr>
                <w:lang w:val="fr-FR"/>
              </w:rPr>
              <w:t xml:space="preserve">: argumentarea, </w:t>
            </w:r>
            <w:r>
              <w:rPr>
                <w:lang w:val="fr-FR"/>
              </w:rPr>
              <w:t>persuasiunea, manipularea și negocierea</w:t>
            </w:r>
          </w:p>
        </w:tc>
        <w:tc>
          <w:tcPr>
            <w:tcW w:w="2268" w:type="dxa"/>
          </w:tcPr>
          <w:p w14:paraId="43073D54" w14:textId="77777777" w:rsidR="00C01F2E" w:rsidRPr="007B5EE9" w:rsidRDefault="00C01F2E" w:rsidP="00C01F2E">
            <w:pPr>
              <w:pStyle w:val="Frspaiere"/>
              <w:rPr>
                <w:spacing w:val="-4"/>
                <w:sz w:val="20"/>
                <w:szCs w:val="20"/>
                <w:lang w:val="ro-RO"/>
              </w:rPr>
            </w:pPr>
            <w:r w:rsidRPr="007B5EE9">
              <w:rPr>
                <w:spacing w:val="-4"/>
                <w:sz w:val="20"/>
                <w:szCs w:val="20"/>
                <w:lang w:val="ro-RO"/>
              </w:rPr>
              <w:t>prelegere participativă;</w:t>
            </w:r>
          </w:p>
          <w:p w14:paraId="56B2364A" w14:textId="225B4AC7" w:rsidR="00BF4C8D" w:rsidRPr="002644F8" w:rsidRDefault="00C01F2E" w:rsidP="00C01F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E9">
              <w:rPr>
                <w:spacing w:val="-4"/>
                <w:sz w:val="20"/>
                <w:szCs w:val="20"/>
              </w:rPr>
              <w:t>dezbatere</w:t>
            </w:r>
          </w:p>
        </w:tc>
        <w:tc>
          <w:tcPr>
            <w:tcW w:w="1843" w:type="dxa"/>
          </w:tcPr>
          <w:p w14:paraId="0DD9A31B" w14:textId="1603B0C9" w:rsidR="00BF4C8D" w:rsidRPr="002644F8" w:rsidRDefault="00944583" w:rsidP="00BF4C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ore</w:t>
            </w:r>
          </w:p>
        </w:tc>
      </w:tr>
      <w:tr w:rsidR="00BF4C8D" w:rsidRPr="00C4385C" w14:paraId="4A629E9B" w14:textId="77777777" w:rsidTr="001535E8">
        <w:tc>
          <w:tcPr>
            <w:tcW w:w="5274" w:type="dxa"/>
          </w:tcPr>
          <w:p w14:paraId="5099771E" w14:textId="699087A5" w:rsidR="00BF4C8D" w:rsidRPr="002371D0" w:rsidRDefault="00AE0D40" w:rsidP="00BF4C8D">
            <w:pPr>
              <w:rPr>
                <w:b/>
                <w:bCs/>
              </w:rPr>
            </w:pPr>
            <w:r>
              <w:rPr>
                <w:b/>
                <w:bCs/>
                <w:lang w:val="pt-BR"/>
              </w:rPr>
              <w:lastRenderedPageBreak/>
              <w:t>Activitatea de grup: performanța, lenea socială, productivitatea de grup</w:t>
            </w:r>
          </w:p>
        </w:tc>
        <w:tc>
          <w:tcPr>
            <w:tcW w:w="2268" w:type="dxa"/>
          </w:tcPr>
          <w:p w14:paraId="11C9F506" w14:textId="77777777" w:rsidR="00C01F2E" w:rsidRPr="007B5EE9" w:rsidRDefault="00C01F2E" w:rsidP="00C01F2E">
            <w:pPr>
              <w:pStyle w:val="Frspaiere"/>
              <w:rPr>
                <w:spacing w:val="-4"/>
                <w:sz w:val="20"/>
                <w:szCs w:val="20"/>
                <w:lang w:val="ro-RO"/>
              </w:rPr>
            </w:pPr>
            <w:r w:rsidRPr="007B5EE9">
              <w:rPr>
                <w:spacing w:val="-4"/>
                <w:sz w:val="20"/>
                <w:szCs w:val="20"/>
                <w:lang w:val="ro-RO"/>
              </w:rPr>
              <w:t>prelegere participativă;</w:t>
            </w:r>
          </w:p>
          <w:p w14:paraId="0BC994BD" w14:textId="20F960EF" w:rsidR="00C01F2E" w:rsidRPr="007B5EE9" w:rsidRDefault="00C01F2E" w:rsidP="00C01F2E">
            <w:pPr>
              <w:pStyle w:val="Frspaiere"/>
              <w:rPr>
                <w:spacing w:val="-4"/>
                <w:sz w:val="20"/>
                <w:szCs w:val="20"/>
                <w:lang w:val="ro-RO"/>
              </w:rPr>
            </w:pPr>
            <w:r w:rsidRPr="007B5EE9">
              <w:rPr>
                <w:spacing w:val="-4"/>
                <w:sz w:val="20"/>
                <w:szCs w:val="20"/>
                <w:lang w:val="ro-RO"/>
              </w:rPr>
              <w:t>exemplificare;</w:t>
            </w:r>
          </w:p>
          <w:p w14:paraId="2A7B8A99" w14:textId="50ABDC3F" w:rsidR="00BF4C8D" w:rsidRPr="002644F8" w:rsidRDefault="00C01F2E" w:rsidP="00C01F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E9">
              <w:rPr>
                <w:spacing w:val="-4"/>
                <w:sz w:val="20"/>
                <w:szCs w:val="20"/>
              </w:rPr>
              <w:t>dezbatere</w:t>
            </w:r>
          </w:p>
        </w:tc>
        <w:tc>
          <w:tcPr>
            <w:tcW w:w="1843" w:type="dxa"/>
          </w:tcPr>
          <w:p w14:paraId="6080DB1C" w14:textId="1FC1F208" w:rsidR="00BF4C8D" w:rsidRPr="002644F8" w:rsidRDefault="00944583" w:rsidP="00BF4C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BF4C8D" w:rsidRPr="00C4385C" w14:paraId="36E77FF9" w14:textId="77777777" w:rsidTr="001535E8">
        <w:tc>
          <w:tcPr>
            <w:tcW w:w="5274" w:type="dxa"/>
          </w:tcPr>
          <w:p w14:paraId="60EFACCD" w14:textId="497E379E" w:rsidR="00BF4C8D" w:rsidRPr="002371D0" w:rsidRDefault="00AE0D40" w:rsidP="00BF4C8D">
            <w:pPr>
              <w:rPr>
                <w:b/>
                <w:bCs/>
              </w:rPr>
            </w:pPr>
            <w:r w:rsidRPr="007642F4">
              <w:rPr>
                <w:b/>
                <w:bCs/>
                <w:lang w:val="pt-BR"/>
              </w:rPr>
              <w:t xml:space="preserve">Medierea </w:t>
            </w:r>
            <w:r>
              <w:rPr>
                <w:b/>
                <w:bCs/>
                <w:lang w:val="pt-BR"/>
              </w:rPr>
              <w:t xml:space="preserve"> conflictelor în grup</w:t>
            </w:r>
          </w:p>
        </w:tc>
        <w:tc>
          <w:tcPr>
            <w:tcW w:w="2268" w:type="dxa"/>
          </w:tcPr>
          <w:p w14:paraId="565CE257" w14:textId="77777777" w:rsidR="00944583" w:rsidRPr="007B5EE9" w:rsidRDefault="00944583" w:rsidP="00944583">
            <w:pPr>
              <w:pStyle w:val="Frspaiere"/>
              <w:rPr>
                <w:spacing w:val="-4"/>
                <w:sz w:val="20"/>
                <w:szCs w:val="20"/>
                <w:lang w:val="ro-RO"/>
              </w:rPr>
            </w:pPr>
            <w:r w:rsidRPr="007B5EE9">
              <w:rPr>
                <w:spacing w:val="-4"/>
                <w:sz w:val="20"/>
                <w:szCs w:val="20"/>
                <w:lang w:val="ro-RO"/>
              </w:rPr>
              <w:t>prelegere participativă;</w:t>
            </w:r>
          </w:p>
          <w:p w14:paraId="44641100" w14:textId="760D8361" w:rsidR="00944583" w:rsidRPr="007B5EE9" w:rsidRDefault="00944583" w:rsidP="00944583">
            <w:pPr>
              <w:pStyle w:val="Frspaiere"/>
              <w:rPr>
                <w:spacing w:val="-4"/>
                <w:sz w:val="20"/>
                <w:szCs w:val="20"/>
                <w:lang w:val="ro-RO"/>
              </w:rPr>
            </w:pPr>
            <w:r w:rsidRPr="007B5EE9">
              <w:rPr>
                <w:spacing w:val="-4"/>
                <w:sz w:val="20"/>
                <w:szCs w:val="20"/>
                <w:lang w:val="ro-RO"/>
              </w:rPr>
              <w:t>exemplificare;</w:t>
            </w:r>
          </w:p>
          <w:p w14:paraId="65C531C0" w14:textId="6F7CFB2D" w:rsidR="00BF4C8D" w:rsidRPr="002644F8" w:rsidRDefault="00944583" w:rsidP="009445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E9">
              <w:rPr>
                <w:spacing w:val="-4"/>
                <w:sz w:val="20"/>
                <w:szCs w:val="20"/>
              </w:rPr>
              <w:t>dezbatere</w:t>
            </w:r>
          </w:p>
        </w:tc>
        <w:tc>
          <w:tcPr>
            <w:tcW w:w="1843" w:type="dxa"/>
          </w:tcPr>
          <w:p w14:paraId="59128790" w14:textId="40655B93" w:rsidR="00BF4C8D" w:rsidRPr="002644F8" w:rsidRDefault="00944583" w:rsidP="00BF4C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BF4C8D" w:rsidRPr="00C4385C" w14:paraId="030432E0" w14:textId="77777777" w:rsidTr="001535E8">
        <w:tc>
          <w:tcPr>
            <w:tcW w:w="5274" w:type="dxa"/>
          </w:tcPr>
          <w:p w14:paraId="1D1E8052" w14:textId="6B6EEC31" w:rsidR="00BF4C8D" w:rsidRDefault="00AE0D40" w:rsidP="00BF4C8D">
            <w:pPr>
              <w:rPr>
                <w:b/>
                <w:bCs/>
              </w:rPr>
            </w:pPr>
            <w:r>
              <w:rPr>
                <w:b/>
                <w:bCs/>
                <w:lang w:val="pt-BR"/>
              </w:rPr>
              <w:t>Blocaje în comunicarea de grup. Înlăturarea barierelor de comunicare</w:t>
            </w:r>
          </w:p>
          <w:p w14:paraId="4DCAF232" w14:textId="5320670F" w:rsidR="00BF4C8D" w:rsidRPr="002371D0" w:rsidRDefault="00BF4C8D" w:rsidP="00BF4C8D">
            <w:pPr>
              <w:rPr>
                <w:b/>
                <w:bCs/>
              </w:rPr>
            </w:pPr>
          </w:p>
        </w:tc>
        <w:tc>
          <w:tcPr>
            <w:tcW w:w="2268" w:type="dxa"/>
          </w:tcPr>
          <w:p w14:paraId="3D3D0DFE" w14:textId="77777777" w:rsidR="00944583" w:rsidRPr="007B5EE9" w:rsidRDefault="00944583" w:rsidP="00944583">
            <w:pPr>
              <w:pStyle w:val="Frspaiere"/>
              <w:rPr>
                <w:spacing w:val="-4"/>
                <w:sz w:val="20"/>
                <w:szCs w:val="20"/>
                <w:lang w:val="ro-RO"/>
              </w:rPr>
            </w:pPr>
            <w:r w:rsidRPr="007B5EE9">
              <w:rPr>
                <w:spacing w:val="-4"/>
                <w:sz w:val="20"/>
                <w:szCs w:val="20"/>
                <w:lang w:val="ro-RO"/>
              </w:rPr>
              <w:t>prelegere participativă;</w:t>
            </w:r>
          </w:p>
          <w:p w14:paraId="6A4E9792" w14:textId="35781EF4" w:rsidR="00944583" w:rsidRPr="007B5EE9" w:rsidRDefault="00944583" w:rsidP="00944583">
            <w:pPr>
              <w:pStyle w:val="Frspaiere"/>
              <w:rPr>
                <w:spacing w:val="-4"/>
                <w:sz w:val="20"/>
                <w:szCs w:val="20"/>
                <w:lang w:val="ro-RO"/>
              </w:rPr>
            </w:pPr>
            <w:r w:rsidRPr="007B5EE9">
              <w:rPr>
                <w:spacing w:val="-4"/>
                <w:sz w:val="20"/>
                <w:szCs w:val="20"/>
                <w:lang w:val="ro-RO"/>
              </w:rPr>
              <w:t>exemplificare;</w:t>
            </w:r>
          </w:p>
          <w:p w14:paraId="7DBA39AF" w14:textId="5C55BB17" w:rsidR="00BF4C8D" w:rsidRPr="002644F8" w:rsidRDefault="00944583" w:rsidP="009445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E9">
              <w:rPr>
                <w:spacing w:val="-4"/>
                <w:sz w:val="20"/>
                <w:szCs w:val="20"/>
              </w:rPr>
              <w:t>dezbatere</w:t>
            </w:r>
          </w:p>
        </w:tc>
        <w:tc>
          <w:tcPr>
            <w:tcW w:w="1843" w:type="dxa"/>
          </w:tcPr>
          <w:p w14:paraId="6C43E063" w14:textId="28C31BE3" w:rsidR="00BF4C8D" w:rsidRPr="002644F8" w:rsidRDefault="00944583" w:rsidP="00BF4C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ore</w:t>
            </w:r>
          </w:p>
        </w:tc>
      </w:tr>
      <w:tr w:rsidR="00BF4C8D" w:rsidRPr="00C4385C" w14:paraId="40DC4846" w14:textId="77777777" w:rsidTr="00802D13">
        <w:tc>
          <w:tcPr>
            <w:tcW w:w="9385" w:type="dxa"/>
            <w:gridSpan w:val="3"/>
          </w:tcPr>
          <w:p w14:paraId="6E1EA7E4" w14:textId="3318A0F0" w:rsidR="00BF4C8D" w:rsidRDefault="00BF4C8D" w:rsidP="00BF4C8D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 :</w:t>
            </w:r>
          </w:p>
          <w:p w14:paraId="64A4C97A" w14:textId="3ECD25CF" w:rsidR="00AE0D40" w:rsidRPr="00C86CBD" w:rsidRDefault="00C86CBD" w:rsidP="00AE0D40">
            <w:pPr>
              <w:numPr>
                <w:ilvl w:val="0"/>
                <w:numId w:val="31"/>
              </w:numPr>
            </w:pPr>
            <w:r>
              <w:rPr>
                <w:spacing w:val="-4"/>
                <w:lang w:val="pt-BR"/>
              </w:rPr>
              <w:t>Boncu Șt., Ilin C., Sulea C.</w:t>
            </w:r>
            <w:r w:rsidR="00AE0D40" w:rsidRPr="004E767B">
              <w:rPr>
                <w:spacing w:val="-4"/>
                <w:lang w:val="pt-BR"/>
              </w:rPr>
              <w:t xml:space="preserve"> (2007) </w:t>
            </w:r>
            <w:r w:rsidR="00AE0D40" w:rsidRPr="004E767B">
              <w:rPr>
                <w:i/>
                <w:iCs/>
                <w:spacing w:val="-4"/>
                <w:lang w:val="pt-BR"/>
              </w:rPr>
              <w:t>Manual de psihologie socială aplicată</w:t>
            </w:r>
            <w:r w:rsidR="00AE0D40" w:rsidRPr="004E767B">
              <w:rPr>
                <w:spacing w:val="-4"/>
                <w:lang w:val="pt-BR"/>
              </w:rPr>
              <w:t>, Editura Universității de Vest din Timișoara</w:t>
            </w:r>
            <w:r w:rsidR="00AE0D40" w:rsidRPr="007642F4">
              <w:t xml:space="preserve"> </w:t>
            </w:r>
          </w:p>
          <w:p w14:paraId="20D22BF5" w14:textId="34FFBE6D" w:rsidR="00AE0D40" w:rsidRPr="00C86CBD" w:rsidRDefault="00C86CBD" w:rsidP="00AE0D40">
            <w:pPr>
              <w:numPr>
                <w:ilvl w:val="0"/>
                <w:numId w:val="31"/>
              </w:numPr>
            </w:pPr>
            <w:r>
              <w:t>Chelcea, S.</w:t>
            </w:r>
            <w:r w:rsidR="00AE0D40" w:rsidRPr="007642F4">
              <w:t>, (coord.)</w:t>
            </w:r>
            <w:r w:rsidR="00AE0D40">
              <w:t xml:space="preserve"> (2010)</w:t>
            </w:r>
            <w:r w:rsidR="00AE0D40" w:rsidRPr="007642F4">
              <w:t xml:space="preserve">, </w:t>
            </w:r>
            <w:r w:rsidR="00AE0D40" w:rsidRPr="007642F4">
              <w:rPr>
                <w:i/>
                <w:iCs/>
              </w:rPr>
              <w:t>Psihosociologie</w:t>
            </w:r>
            <w:r w:rsidR="00AE0D40">
              <w:t>, Editura Polirom, Iaşi</w:t>
            </w:r>
          </w:p>
          <w:p w14:paraId="6453D3F5" w14:textId="0934D53B" w:rsidR="00C86CBD" w:rsidRPr="00C86CBD" w:rsidRDefault="00C86CBD" w:rsidP="00C86CBD">
            <w:pPr>
              <w:numPr>
                <w:ilvl w:val="0"/>
                <w:numId w:val="31"/>
              </w:numPr>
              <w:rPr>
                <w:lang w:val="en-US"/>
              </w:rPr>
            </w:pPr>
            <w:r>
              <w:rPr>
                <w:lang w:val="pt-BR"/>
              </w:rPr>
              <w:t>Cismariu D. M.</w:t>
            </w:r>
            <w:r w:rsidRPr="00DB7C18">
              <w:rPr>
                <w:lang w:val="pt-BR"/>
              </w:rPr>
              <w:t xml:space="preserve"> (2008) </w:t>
            </w:r>
            <w:r w:rsidRPr="00DB7C18">
              <w:rPr>
                <w:i/>
                <w:iCs/>
                <w:lang w:val="pt-BR"/>
              </w:rPr>
              <w:t>Comunicarea internă în organizaţii</w:t>
            </w:r>
            <w:r w:rsidRPr="00DB7C18">
              <w:rPr>
                <w:lang w:val="pt-BR"/>
              </w:rPr>
              <w:t>, Bucureşti: Tritonic, cap. V (pag. 78-93).</w:t>
            </w:r>
          </w:p>
          <w:p w14:paraId="39ED194A" w14:textId="3038CA91" w:rsidR="00AE0D40" w:rsidRPr="00C86CBD" w:rsidRDefault="00C86CBD" w:rsidP="00AE0D40">
            <w:pPr>
              <w:numPr>
                <w:ilvl w:val="0"/>
                <w:numId w:val="31"/>
              </w:numPr>
              <w:rPr>
                <w:lang w:val="en-US"/>
              </w:rPr>
            </w:pPr>
            <w:r>
              <w:rPr>
                <w:lang w:val="pt-BR"/>
              </w:rPr>
              <w:t>Curșeu P. L.</w:t>
            </w:r>
            <w:r w:rsidR="00AE0D40" w:rsidRPr="007642F4">
              <w:rPr>
                <w:lang w:val="pt-BR"/>
              </w:rPr>
              <w:t xml:space="preserve"> (2007) </w:t>
            </w:r>
            <w:r w:rsidR="00AE0D40" w:rsidRPr="007642F4">
              <w:rPr>
                <w:i/>
                <w:iCs/>
                <w:lang w:val="pt-BR"/>
              </w:rPr>
              <w:t>Grupurile în organizaţii</w:t>
            </w:r>
            <w:r w:rsidR="00AE0D40" w:rsidRPr="007642F4">
              <w:rPr>
                <w:lang w:val="pt-BR"/>
              </w:rPr>
              <w:t>, Iaşi: Polirom</w:t>
            </w:r>
          </w:p>
          <w:p w14:paraId="57F00A11" w14:textId="5363967E" w:rsidR="00AE0D40" w:rsidRPr="00C86CBD" w:rsidRDefault="00AE0D40" w:rsidP="00AE0D40">
            <w:pPr>
              <w:numPr>
                <w:ilvl w:val="0"/>
                <w:numId w:val="31"/>
              </w:numPr>
              <w:rPr>
                <w:lang w:val="en-US"/>
              </w:rPr>
            </w:pPr>
            <w:r w:rsidRPr="007642F4">
              <w:rPr>
                <w:lang w:val="pt-BR"/>
              </w:rPr>
              <w:t xml:space="preserve">Iluţ, P., </w:t>
            </w:r>
            <w:r>
              <w:rPr>
                <w:lang w:val="pt-BR"/>
              </w:rPr>
              <w:t>(</w:t>
            </w:r>
            <w:r w:rsidRPr="007642F4">
              <w:rPr>
                <w:lang w:val="pt-BR"/>
              </w:rPr>
              <w:t>2001</w:t>
            </w:r>
            <w:r>
              <w:rPr>
                <w:lang w:val="pt-BR"/>
              </w:rPr>
              <w:t>)</w:t>
            </w:r>
            <w:r w:rsidRPr="007642F4">
              <w:rPr>
                <w:lang w:val="pt-BR"/>
              </w:rPr>
              <w:t xml:space="preserve">, </w:t>
            </w:r>
            <w:r w:rsidRPr="007642F4">
              <w:rPr>
                <w:i/>
                <w:iCs/>
                <w:lang w:val="pt-BR"/>
              </w:rPr>
              <w:t>Sinele şi cunoaşterea lui</w:t>
            </w:r>
            <w:r w:rsidRPr="007642F4">
              <w:rPr>
                <w:lang w:val="pt-BR"/>
              </w:rPr>
              <w:t>, Iaşi, Ed. Polirom</w:t>
            </w:r>
          </w:p>
          <w:p w14:paraId="2EBF1461" w14:textId="406E9DFA" w:rsidR="00AE0D40" w:rsidRPr="00C86CBD" w:rsidRDefault="00C86CBD" w:rsidP="00AE0D40">
            <w:pPr>
              <w:numPr>
                <w:ilvl w:val="0"/>
                <w:numId w:val="31"/>
              </w:numPr>
              <w:rPr>
                <w:lang w:val="en-US"/>
              </w:rPr>
            </w:pPr>
            <w:r>
              <w:rPr>
                <w:lang w:val="pt-BR"/>
              </w:rPr>
              <w:t>Mihu, A.</w:t>
            </w:r>
            <w:r w:rsidR="00AE0D40" w:rsidRPr="007642F4">
              <w:rPr>
                <w:lang w:val="pt-BR"/>
              </w:rPr>
              <w:t xml:space="preserve"> (1967) </w:t>
            </w:r>
            <w:r w:rsidR="00AE0D40" w:rsidRPr="007642F4">
              <w:rPr>
                <w:i/>
                <w:iCs/>
                <w:lang w:val="pt-BR"/>
              </w:rPr>
              <w:t>Sociometria</w:t>
            </w:r>
            <w:r w:rsidR="00AE0D40" w:rsidRPr="007642F4">
              <w:rPr>
                <w:lang w:val="pt-BR"/>
              </w:rPr>
              <w:t>. Bucureşti: Editura Politică.</w:t>
            </w:r>
          </w:p>
          <w:p w14:paraId="737D9DC9" w14:textId="77777777" w:rsidR="00AE0D40" w:rsidRDefault="00AE0D40" w:rsidP="00AE0D40">
            <w:pPr>
              <w:numPr>
                <w:ilvl w:val="0"/>
                <w:numId w:val="31"/>
              </w:numPr>
            </w:pPr>
            <w:r w:rsidRPr="007642F4">
              <w:rPr>
                <w:lang w:val="pt-BR"/>
              </w:rPr>
              <w:t>Mihu A (1973) Sociologia american</w:t>
            </w:r>
            <w:r>
              <w:rPr>
                <w:lang w:val="pt-BR"/>
              </w:rPr>
              <w:t>ă</w:t>
            </w:r>
            <w:r w:rsidRPr="007642F4">
              <w:rPr>
                <w:lang w:val="pt-BR"/>
              </w:rPr>
              <w:t xml:space="preserve"> a grupurilor mici</w:t>
            </w:r>
          </w:p>
          <w:p w14:paraId="351B0BFA" w14:textId="77777777" w:rsidR="00AE0D40" w:rsidRPr="00EA28F1" w:rsidRDefault="00AE0D40" w:rsidP="00AE0D40">
            <w:pPr>
              <w:numPr>
                <w:ilvl w:val="0"/>
                <w:numId w:val="31"/>
              </w:numPr>
            </w:pPr>
            <w:r w:rsidRPr="007642F4">
              <w:rPr>
                <w:lang w:val="pt-BR"/>
              </w:rPr>
              <w:t xml:space="preserve">Neculau, A. (2001) </w:t>
            </w:r>
            <w:r w:rsidRPr="007642F4">
              <w:rPr>
                <w:i/>
                <w:iCs/>
                <w:lang w:val="pt-BR"/>
              </w:rPr>
              <w:t>Dinamica grupurilor</w:t>
            </w:r>
            <w:r w:rsidRPr="007642F4">
              <w:rPr>
                <w:lang w:val="pt-BR"/>
              </w:rPr>
              <w:t>, Iaşi: Polirom</w:t>
            </w:r>
          </w:p>
          <w:p w14:paraId="2D18EE10" w14:textId="58ACD2BE" w:rsidR="00C86CBD" w:rsidRPr="00C86CBD" w:rsidRDefault="00C86CBD" w:rsidP="00C86CBD">
            <w:pPr>
              <w:numPr>
                <w:ilvl w:val="0"/>
                <w:numId w:val="31"/>
              </w:numPr>
            </w:pPr>
            <w:r>
              <w:rPr>
                <w:lang w:val="pt-BR"/>
              </w:rPr>
              <w:t>Păuș V. A.</w:t>
            </w:r>
            <w:r w:rsidRPr="00DB7C18">
              <w:rPr>
                <w:lang w:val="pt-BR"/>
              </w:rPr>
              <w:t xml:space="preserve"> (2006) </w:t>
            </w:r>
            <w:r w:rsidRPr="00DB7C18">
              <w:rPr>
                <w:i/>
                <w:iCs/>
                <w:lang w:val="pt-BR"/>
              </w:rPr>
              <w:t>Comunicare şi resurse umane</w:t>
            </w:r>
            <w:r w:rsidRPr="00DB7C18">
              <w:rPr>
                <w:lang w:val="pt-BR"/>
              </w:rPr>
              <w:t xml:space="preserve"> Iaşi: Polirom</w:t>
            </w:r>
          </w:p>
          <w:p w14:paraId="69A73548" w14:textId="12C3DE40" w:rsidR="00AE0D40" w:rsidRPr="00EA28F1" w:rsidRDefault="00C86CBD" w:rsidP="00AE0D40">
            <w:pPr>
              <w:numPr>
                <w:ilvl w:val="0"/>
                <w:numId w:val="31"/>
              </w:numPr>
            </w:pPr>
            <w:r>
              <w:rPr>
                <w:lang w:val="pt-BR"/>
              </w:rPr>
              <w:t>Pânișoară I. O.</w:t>
            </w:r>
            <w:r w:rsidR="00AE0D40" w:rsidRPr="00EA28F1">
              <w:rPr>
                <w:lang w:val="pt-BR"/>
              </w:rPr>
              <w:t xml:space="preserve"> (2008) </w:t>
            </w:r>
            <w:r w:rsidR="00AE0D40" w:rsidRPr="00EA28F1">
              <w:rPr>
                <w:i/>
                <w:iCs/>
                <w:lang w:val="pt-BR"/>
              </w:rPr>
              <w:t>Comunicarea eficientă</w:t>
            </w:r>
            <w:r w:rsidR="00AE0D40" w:rsidRPr="00EA28F1">
              <w:rPr>
                <w:lang w:val="pt-BR"/>
              </w:rPr>
              <w:t xml:space="preserve">, ediția a </w:t>
            </w:r>
            <w:smartTag w:uri="urn:schemas-microsoft-com:office:smarttags" w:element="stockticker">
              <w:r w:rsidR="00AE0D40" w:rsidRPr="00EA28F1">
                <w:rPr>
                  <w:lang w:val="pt-BR"/>
                </w:rPr>
                <w:t>III</w:t>
              </w:r>
            </w:smartTag>
            <w:r w:rsidR="00AE0D40" w:rsidRPr="00EA28F1">
              <w:rPr>
                <w:lang w:val="pt-BR"/>
              </w:rPr>
              <w:t>-a, București: Polirom</w:t>
            </w:r>
          </w:p>
          <w:p w14:paraId="4EB40597" w14:textId="5FFC962C" w:rsidR="00AE0D40" w:rsidRPr="007642F4" w:rsidRDefault="00C86CBD" w:rsidP="00AE0D40">
            <w:pPr>
              <w:numPr>
                <w:ilvl w:val="0"/>
                <w:numId w:val="31"/>
              </w:numPr>
            </w:pPr>
            <w:r>
              <w:t>Rada C.</w:t>
            </w:r>
            <w:r w:rsidR="00AE0D40" w:rsidRPr="007642F4">
              <w:t>, Peltea</w:t>
            </w:r>
            <w:r>
              <w:t xml:space="preserve"> B.</w:t>
            </w:r>
            <w:r w:rsidR="00AE0D40" w:rsidRPr="007642F4">
              <w:t>,</w:t>
            </w:r>
            <w:r w:rsidR="00AE0D40">
              <w:t xml:space="preserve"> (2014)</w:t>
            </w:r>
            <w:r w:rsidR="00AE0D40" w:rsidRPr="007642F4">
              <w:t xml:space="preserve"> </w:t>
            </w:r>
            <w:r w:rsidR="00AE0D40" w:rsidRPr="007642F4">
              <w:rPr>
                <w:i/>
                <w:iCs/>
              </w:rPr>
              <w:t>Psihologie socială- Dinamica grupurilor</w:t>
            </w:r>
            <w:r w:rsidR="00AE0D40" w:rsidRPr="007642F4">
              <w:t>, Editu</w:t>
            </w:r>
            <w:r w:rsidR="00AE0D40">
              <w:t>ra Universitară, București</w:t>
            </w:r>
          </w:p>
          <w:p w14:paraId="52E2DF7E" w14:textId="77777777" w:rsidR="00AE0D40" w:rsidRPr="002644F8" w:rsidRDefault="00AE0D40" w:rsidP="00BF4C8D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107DB02C" w14:textId="77777777" w:rsidR="00BF4C8D" w:rsidRPr="002644F8" w:rsidRDefault="00BF4C8D" w:rsidP="00BF4C8D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BF4C8D" w:rsidRPr="00C4385C" w14:paraId="7C5F1B96" w14:textId="77777777" w:rsidTr="001535E8">
        <w:tc>
          <w:tcPr>
            <w:tcW w:w="5274" w:type="dxa"/>
          </w:tcPr>
          <w:p w14:paraId="0CA282A9" w14:textId="5DCC0B03" w:rsidR="00BF4C8D" w:rsidRPr="002644F8" w:rsidRDefault="00E021F4" w:rsidP="00BF4C8D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fr-FR"/>
              </w:rPr>
              <w:t>7</w:t>
            </w:r>
            <w:r w:rsidR="00BF4C8D" w:rsidRPr="00C86CBD">
              <w:rPr>
                <w:rFonts w:asciiTheme="minorHAnsi" w:hAnsiTheme="minorHAnsi" w:cstheme="minorHAnsi"/>
                <w:lang w:val="fr-FR"/>
              </w:rPr>
              <w:t xml:space="preserve">.2 Seminar / </w:t>
            </w:r>
            <w:r w:rsidR="00BF4C8D"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2268" w:type="dxa"/>
          </w:tcPr>
          <w:p w14:paraId="517B4358" w14:textId="0C9FBF1E" w:rsidR="00BF4C8D" w:rsidRPr="002644F8" w:rsidRDefault="00BF4C8D" w:rsidP="00BF4C8D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1843" w:type="dxa"/>
          </w:tcPr>
          <w:p w14:paraId="1DE1D96E" w14:textId="14B2FBD2" w:rsidR="00BF4C8D" w:rsidRPr="002644F8" w:rsidRDefault="00BF4C8D" w:rsidP="00BF4C8D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BF4C8D" w:rsidRPr="00C4385C" w14:paraId="04894FAF" w14:textId="77777777" w:rsidTr="001535E8">
        <w:tc>
          <w:tcPr>
            <w:tcW w:w="5274" w:type="dxa"/>
          </w:tcPr>
          <w:p w14:paraId="5DEFB08A" w14:textId="1C1C3598" w:rsidR="00BF4C8D" w:rsidRPr="002644F8" w:rsidRDefault="00DF7ABC" w:rsidP="00BF4C8D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C714CD">
              <w:rPr>
                <w:rFonts w:asciiTheme="minorHAnsi" w:hAnsiTheme="minorHAnsi" w:cstheme="minorHAnsi"/>
                <w:b/>
                <w:bCs/>
                <w:lang w:val="ro-RO"/>
              </w:rPr>
              <w:t>1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C714CD">
              <w:rPr>
                <w:b/>
                <w:bCs/>
                <w:lang w:val="ro-RO"/>
              </w:rPr>
              <w:t>Tehnici de creare și constituire a unui grup</w:t>
            </w:r>
            <w:r>
              <w:rPr>
                <w:lang w:val="ro-RO"/>
              </w:rPr>
              <w:t>. Asumarea de roluri în interiorul grupului</w:t>
            </w:r>
          </w:p>
        </w:tc>
        <w:tc>
          <w:tcPr>
            <w:tcW w:w="2268" w:type="dxa"/>
          </w:tcPr>
          <w:p w14:paraId="4F5484C9" w14:textId="2A58ECC0" w:rsidR="00BF4C8D" w:rsidRPr="00C714CD" w:rsidRDefault="00C714CD" w:rsidP="00BF4C8D">
            <w:pPr>
              <w:pStyle w:val="Frspaiere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C714CD">
              <w:rPr>
                <w:rFonts w:asciiTheme="minorHAnsi" w:hAnsiTheme="minorHAnsi" w:cstheme="minorHAnsi"/>
                <w:bCs/>
                <w:lang w:val="ro-RO"/>
              </w:rPr>
              <w:t>Expunererea, învățarea prin descoperire</w:t>
            </w:r>
          </w:p>
        </w:tc>
        <w:tc>
          <w:tcPr>
            <w:tcW w:w="1843" w:type="dxa"/>
          </w:tcPr>
          <w:p w14:paraId="7876E703" w14:textId="77777777" w:rsidR="00BF4C8D" w:rsidRPr="002644F8" w:rsidRDefault="00BF4C8D" w:rsidP="00BF4C8D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BF4C8D" w:rsidRPr="00C4385C" w14:paraId="18DD56B5" w14:textId="77777777" w:rsidTr="001535E8">
        <w:tc>
          <w:tcPr>
            <w:tcW w:w="5274" w:type="dxa"/>
          </w:tcPr>
          <w:p w14:paraId="03C669FA" w14:textId="2F2AA246" w:rsidR="00BF4C8D" w:rsidRPr="002644F8" w:rsidRDefault="00DF7ABC" w:rsidP="00BF4C8D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C714CD">
              <w:rPr>
                <w:rFonts w:asciiTheme="minorHAnsi" w:hAnsiTheme="minorHAnsi" w:cstheme="minorHAnsi"/>
                <w:b/>
                <w:bCs/>
                <w:lang w:val="ro-RO"/>
              </w:rPr>
              <w:t>2-4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C714CD">
              <w:rPr>
                <w:rFonts w:asciiTheme="minorHAnsi" w:hAnsiTheme="minorHAnsi" w:cstheme="minorHAnsi"/>
                <w:b/>
                <w:bCs/>
                <w:lang w:val="ro-RO"/>
              </w:rPr>
              <w:t xml:space="preserve">Tehnici </w:t>
            </w:r>
            <w:r w:rsidRPr="00C714CD">
              <w:rPr>
                <w:b/>
                <w:bCs/>
                <w:lang w:val="ro-RO"/>
              </w:rPr>
              <w:t>de creativitate care conduc la cunoașterea grupului</w:t>
            </w:r>
            <w:r>
              <w:rPr>
                <w:lang w:val="ro-RO"/>
              </w:rPr>
              <w:t>; tehnici de creativitate care conduc la găsirea de soluții utile rezolvării problemelor specifice muncii în echipă</w:t>
            </w:r>
            <w:r w:rsidR="00944583">
              <w:rPr>
                <w:lang w:val="ro-RO"/>
              </w:rPr>
              <w:t xml:space="preserve">. </w:t>
            </w:r>
          </w:p>
        </w:tc>
        <w:tc>
          <w:tcPr>
            <w:tcW w:w="2268" w:type="dxa"/>
          </w:tcPr>
          <w:p w14:paraId="2593F7A1" w14:textId="77777777" w:rsidR="00C714CD" w:rsidRPr="00C714CD" w:rsidRDefault="00C714CD" w:rsidP="00C714CD">
            <w:pPr>
              <w:pStyle w:val="Frspaiere"/>
              <w:rPr>
                <w:bCs/>
                <w:lang w:val="ro-RO"/>
              </w:rPr>
            </w:pPr>
            <w:r w:rsidRPr="00C714CD">
              <w:rPr>
                <w:bCs/>
                <w:lang w:val="ro-RO"/>
              </w:rPr>
              <w:t>Expunerea, descrierea, invăţarea prin descoperire,</w:t>
            </w:r>
          </w:p>
          <w:p w14:paraId="6DDC5DAE" w14:textId="388FADAF" w:rsidR="00BF4C8D" w:rsidRPr="00C714CD" w:rsidRDefault="00C714CD" w:rsidP="00C714CD">
            <w:pPr>
              <w:pStyle w:val="Frspaiere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C714CD">
              <w:rPr>
                <w:rFonts w:cs="Calibri"/>
                <w:bCs/>
              </w:rPr>
              <w:t>brainstorming-ul, asaltul de idei</w:t>
            </w:r>
          </w:p>
        </w:tc>
        <w:tc>
          <w:tcPr>
            <w:tcW w:w="1843" w:type="dxa"/>
          </w:tcPr>
          <w:p w14:paraId="3A02CF74" w14:textId="77777777" w:rsidR="00BF4C8D" w:rsidRPr="002644F8" w:rsidRDefault="00BF4C8D" w:rsidP="00BF4C8D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DF7ABC" w:rsidRPr="00C4385C" w14:paraId="529BF36B" w14:textId="77777777" w:rsidTr="001535E8">
        <w:tc>
          <w:tcPr>
            <w:tcW w:w="5274" w:type="dxa"/>
          </w:tcPr>
          <w:p w14:paraId="46EAA7F6" w14:textId="799E4682" w:rsidR="00DF7ABC" w:rsidRDefault="00DF7ABC" w:rsidP="00BF4C8D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C714CD">
              <w:rPr>
                <w:rFonts w:asciiTheme="minorHAnsi" w:hAnsiTheme="minorHAnsi" w:cstheme="minorHAnsi"/>
                <w:b/>
                <w:bCs/>
                <w:lang w:val="ro-RO"/>
              </w:rPr>
              <w:t>5-6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C714CD">
              <w:rPr>
                <w:rFonts w:asciiTheme="minorHAnsi" w:hAnsiTheme="minorHAnsi" w:cstheme="minorHAnsi"/>
                <w:b/>
                <w:bCs/>
                <w:lang w:val="ro-RO"/>
              </w:rPr>
              <w:t>Identificarea de probleme și găsirea de soluții în organizații (dep. RU).</w:t>
            </w:r>
            <w:r>
              <w:rPr>
                <w:rFonts w:asciiTheme="minorHAnsi" w:hAnsiTheme="minorHAnsi" w:cstheme="minorHAnsi"/>
                <w:lang w:val="ro-RO"/>
              </w:rPr>
              <w:t xml:space="preserve"> Studii de caz</w:t>
            </w:r>
          </w:p>
        </w:tc>
        <w:tc>
          <w:tcPr>
            <w:tcW w:w="2268" w:type="dxa"/>
          </w:tcPr>
          <w:p w14:paraId="333A55EB" w14:textId="025EE87E" w:rsidR="00DF7ABC" w:rsidRPr="00C714CD" w:rsidRDefault="00C714CD" w:rsidP="00BF4C8D">
            <w:pPr>
              <w:pStyle w:val="Frspaiere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C714CD">
              <w:rPr>
                <w:rFonts w:asciiTheme="minorHAnsi" w:hAnsiTheme="minorHAnsi" w:cstheme="minorHAnsi"/>
                <w:bCs/>
                <w:lang w:val="ro-RO"/>
              </w:rPr>
              <w:t>Descrierea, învățarea prin descoperire</w:t>
            </w:r>
          </w:p>
        </w:tc>
        <w:tc>
          <w:tcPr>
            <w:tcW w:w="1843" w:type="dxa"/>
          </w:tcPr>
          <w:p w14:paraId="5FFEF222" w14:textId="77777777" w:rsidR="00DF7ABC" w:rsidRPr="002644F8" w:rsidRDefault="00DF7ABC" w:rsidP="00BF4C8D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DF7ABC" w:rsidRPr="00C4385C" w14:paraId="03E15777" w14:textId="77777777" w:rsidTr="001535E8">
        <w:tc>
          <w:tcPr>
            <w:tcW w:w="5274" w:type="dxa"/>
          </w:tcPr>
          <w:p w14:paraId="27BF3B47" w14:textId="3C16AD37" w:rsidR="00DF7ABC" w:rsidRDefault="00DF7ABC" w:rsidP="00DF7ABC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C714CD">
              <w:rPr>
                <w:rFonts w:asciiTheme="minorHAnsi" w:hAnsiTheme="minorHAnsi" w:cstheme="minorHAnsi"/>
                <w:b/>
                <w:bCs/>
                <w:lang w:val="ro-RO"/>
              </w:rPr>
              <w:t>7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C714CD" w:rsidRPr="00C714CD">
              <w:rPr>
                <w:rFonts w:asciiTheme="minorHAnsi" w:hAnsiTheme="minorHAnsi" w:cstheme="minorHAnsi"/>
                <w:b/>
                <w:bCs/>
                <w:lang w:val="ro-RO"/>
              </w:rPr>
              <w:t>Comunicarea în grup și asumarea de responsabilități în îndeplinirea muncii de echipă</w:t>
            </w:r>
            <w:r w:rsidR="00C714CD">
              <w:rPr>
                <w:rFonts w:asciiTheme="minorHAnsi" w:hAnsiTheme="minorHAnsi" w:cstheme="minorHAnsi"/>
                <w:lang w:val="ro-RO"/>
              </w:rPr>
              <w:t>. Exemple.</w:t>
            </w:r>
          </w:p>
        </w:tc>
        <w:tc>
          <w:tcPr>
            <w:tcW w:w="2268" w:type="dxa"/>
          </w:tcPr>
          <w:p w14:paraId="6E51D46D" w14:textId="11457A9A" w:rsidR="00DF7ABC" w:rsidRPr="00C714CD" w:rsidRDefault="00C714CD" w:rsidP="00BF4C8D">
            <w:pPr>
              <w:pStyle w:val="Frspaiere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C714CD">
              <w:rPr>
                <w:rFonts w:asciiTheme="minorHAnsi" w:hAnsiTheme="minorHAnsi" w:cstheme="minorHAnsi"/>
                <w:bCs/>
                <w:lang w:val="ro-RO"/>
              </w:rPr>
              <w:t>Expunerea, descrierea, asaltul de idei.</w:t>
            </w:r>
          </w:p>
        </w:tc>
        <w:tc>
          <w:tcPr>
            <w:tcW w:w="1843" w:type="dxa"/>
          </w:tcPr>
          <w:p w14:paraId="544F5E4B" w14:textId="77777777" w:rsidR="00DF7ABC" w:rsidRPr="002644F8" w:rsidRDefault="00DF7ABC" w:rsidP="00BF4C8D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BF4C8D" w:rsidRPr="00C4385C" w14:paraId="53EC0F9B" w14:textId="77777777" w:rsidTr="007F0615">
        <w:tc>
          <w:tcPr>
            <w:tcW w:w="9385" w:type="dxa"/>
            <w:gridSpan w:val="3"/>
          </w:tcPr>
          <w:p w14:paraId="57B21B7F" w14:textId="77777777" w:rsidR="00BF4C8D" w:rsidRPr="002644F8" w:rsidRDefault="00BF4C8D" w:rsidP="00BF4C8D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 :</w:t>
            </w:r>
          </w:p>
          <w:p w14:paraId="741A6A51" w14:textId="77777777" w:rsidR="00C714CD" w:rsidRDefault="00C714CD" w:rsidP="00C714CD">
            <w:pPr>
              <w:ind w:firstLine="561"/>
              <w:rPr>
                <w:spacing w:val="-4"/>
              </w:rPr>
            </w:pPr>
            <w:r w:rsidRPr="00934E56">
              <w:rPr>
                <w:spacing w:val="-4"/>
              </w:rPr>
              <w:t>Abric, J.,</w:t>
            </w:r>
            <w:r>
              <w:rPr>
                <w:spacing w:val="-4"/>
              </w:rPr>
              <w:t xml:space="preserve">(2002), </w:t>
            </w:r>
            <w:r w:rsidRPr="00934E56">
              <w:rPr>
                <w:spacing w:val="-4"/>
              </w:rPr>
              <w:t xml:space="preserve"> </w:t>
            </w:r>
            <w:r w:rsidRPr="00934E56">
              <w:rPr>
                <w:i/>
                <w:iCs/>
                <w:spacing w:val="-4"/>
              </w:rPr>
              <w:t>Psihologia comunicãrii</w:t>
            </w:r>
            <w:r w:rsidRPr="00934E56">
              <w:rPr>
                <w:spacing w:val="-4"/>
              </w:rPr>
              <w:t>, Iaș</w:t>
            </w:r>
            <w:r>
              <w:rPr>
                <w:spacing w:val="-4"/>
              </w:rPr>
              <w:t xml:space="preserve">i, </w:t>
            </w:r>
          </w:p>
          <w:p w14:paraId="346D8FFA" w14:textId="6D3BEF9D" w:rsidR="00C714CD" w:rsidRDefault="00C86CBD" w:rsidP="00C714CD">
            <w:pPr>
              <w:ind w:firstLine="561"/>
              <w:rPr>
                <w:spacing w:val="-4"/>
              </w:rPr>
            </w:pPr>
            <w:r>
              <w:rPr>
                <w:spacing w:val="-4"/>
                <w:lang w:val="pt-BR"/>
              </w:rPr>
              <w:t>Boncu Șt., Ilin C., Sulea C.</w:t>
            </w:r>
            <w:r w:rsidR="00C714CD" w:rsidRPr="004E767B">
              <w:rPr>
                <w:spacing w:val="-4"/>
                <w:lang w:val="pt-BR"/>
              </w:rPr>
              <w:t xml:space="preserve"> (2007) </w:t>
            </w:r>
            <w:r w:rsidR="00C714CD" w:rsidRPr="004E767B">
              <w:rPr>
                <w:i/>
                <w:iCs/>
                <w:spacing w:val="-4"/>
                <w:lang w:val="pt-BR"/>
              </w:rPr>
              <w:t>Manual de psihologie socială aplicată</w:t>
            </w:r>
            <w:r w:rsidR="00C714CD" w:rsidRPr="004E767B">
              <w:rPr>
                <w:spacing w:val="-4"/>
                <w:lang w:val="pt-BR"/>
              </w:rPr>
              <w:t>, Editura Universității de Vest din Timișoara</w:t>
            </w:r>
            <w:r w:rsidR="00C714CD" w:rsidRPr="00934E56">
              <w:rPr>
                <w:spacing w:val="-4"/>
              </w:rPr>
              <w:t xml:space="preserve"> </w:t>
            </w:r>
          </w:p>
          <w:p w14:paraId="6A3928AF" w14:textId="13F8B4F4" w:rsidR="00C714CD" w:rsidRDefault="00C714CD" w:rsidP="00C714CD">
            <w:pPr>
              <w:ind w:firstLine="561"/>
              <w:rPr>
                <w:spacing w:val="-4"/>
              </w:rPr>
            </w:pPr>
            <w:r w:rsidRPr="00934E56">
              <w:rPr>
                <w:spacing w:val="-4"/>
              </w:rPr>
              <w:t xml:space="preserve">Craia, S., </w:t>
            </w:r>
            <w:r>
              <w:rPr>
                <w:spacing w:val="-4"/>
              </w:rPr>
              <w:t xml:space="preserve">(2000), </w:t>
            </w:r>
            <w:r w:rsidRPr="00934E56">
              <w:rPr>
                <w:i/>
                <w:iCs/>
                <w:spacing w:val="-4"/>
              </w:rPr>
              <w:t>Teoria comunicãrii</w:t>
            </w:r>
            <w:r w:rsidRPr="00934E56">
              <w:rPr>
                <w:spacing w:val="-4"/>
              </w:rPr>
              <w:t>, Bucureș</w:t>
            </w:r>
            <w:r>
              <w:rPr>
                <w:spacing w:val="-4"/>
              </w:rPr>
              <w:t>ti</w:t>
            </w:r>
          </w:p>
          <w:p w14:paraId="661F7E56" w14:textId="613EA3AC" w:rsidR="00CD6BF1" w:rsidRPr="00C714CD" w:rsidRDefault="00C714CD" w:rsidP="00CD6BF1">
            <w:pPr>
              <w:ind w:firstLine="561"/>
              <w:rPr>
                <w:spacing w:val="-4"/>
              </w:rPr>
            </w:pPr>
            <w:r>
              <w:rPr>
                <w:spacing w:val="-4"/>
              </w:rPr>
              <w:t>Macarie F., Moldovan O.</w:t>
            </w:r>
            <w:r w:rsidR="00CD6BF1">
              <w:rPr>
                <w:spacing w:val="-4"/>
              </w:rPr>
              <w:t xml:space="preserve"> (2018)</w:t>
            </w:r>
            <w:r>
              <w:rPr>
                <w:spacing w:val="-4"/>
              </w:rPr>
              <w:t xml:space="preserve">, </w:t>
            </w:r>
            <w:r>
              <w:rPr>
                <w:i/>
                <w:iCs/>
                <w:spacing w:val="-4"/>
              </w:rPr>
              <w:t>Grupurile și comportamentul grupurilor (munca în echipă). Fundamente teoretice</w:t>
            </w:r>
            <w:r>
              <w:rPr>
                <w:spacing w:val="-4"/>
              </w:rPr>
              <w:t xml:space="preserve">, revista transilvană de Științe Administrative, </w:t>
            </w:r>
            <w:r w:rsidR="00CD6BF1">
              <w:rPr>
                <w:spacing w:val="-4"/>
              </w:rPr>
              <w:t>1 (42), p. 71-87</w:t>
            </w:r>
          </w:p>
          <w:p w14:paraId="2DDAAAA0" w14:textId="01E29FB4" w:rsidR="00C714CD" w:rsidRPr="004E767B" w:rsidRDefault="00C86CBD" w:rsidP="00C714CD">
            <w:pPr>
              <w:ind w:firstLine="561"/>
              <w:rPr>
                <w:lang w:val="pt-BR"/>
              </w:rPr>
            </w:pPr>
            <w:r>
              <w:rPr>
                <w:lang w:val="pt-BR"/>
              </w:rPr>
              <w:t>Mihu, A.</w:t>
            </w:r>
            <w:r w:rsidR="00C714CD" w:rsidRPr="004E767B">
              <w:rPr>
                <w:lang w:val="pt-BR"/>
              </w:rPr>
              <w:t xml:space="preserve"> (1967) </w:t>
            </w:r>
            <w:r w:rsidR="00C714CD" w:rsidRPr="004E767B">
              <w:rPr>
                <w:i/>
                <w:iCs/>
                <w:lang w:val="pt-BR"/>
              </w:rPr>
              <w:t>Sociometria</w:t>
            </w:r>
            <w:r w:rsidR="00C714CD" w:rsidRPr="004E767B">
              <w:rPr>
                <w:lang w:val="pt-BR"/>
              </w:rPr>
              <w:t>. Bucureşti: Editura Politică.</w:t>
            </w:r>
          </w:p>
          <w:p w14:paraId="38D088ED" w14:textId="77777777" w:rsidR="00C714CD" w:rsidRPr="004E767B" w:rsidRDefault="00C714CD" w:rsidP="00C714CD">
            <w:pPr>
              <w:ind w:firstLine="561"/>
              <w:rPr>
                <w:lang w:val="pt-BR"/>
              </w:rPr>
            </w:pPr>
            <w:r w:rsidRPr="004E767B">
              <w:rPr>
                <w:lang w:val="pt-BR"/>
              </w:rPr>
              <w:t>Mihu A (1973) Sociologia americana a grupurilor mici</w:t>
            </w:r>
          </w:p>
          <w:p w14:paraId="3321CCE8" w14:textId="77777777" w:rsidR="00C714CD" w:rsidRPr="004E767B" w:rsidRDefault="00C714CD" w:rsidP="00C714CD">
            <w:pPr>
              <w:ind w:firstLine="561"/>
              <w:rPr>
                <w:lang w:val="pt-BR"/>
              </w:rPr>
            </w:pPr>
            <w:r w:rsidRPr="004E767B">
              <w:rPr>
                <w:lang w:val="pt-BR"/>
              </w:rPr>
              <w:lastRenderedPageBreak/>
              <w:t xml:space="preserve">Neculau, A. (2001) </w:t>
            </w:r>
            <w:r w:rsidRPr="004E767B">
              <w:rPr>
                <w:i/>
                <w:iCs/>
                <w:lang w:val="pt-BR"/>
              </w:rPr>
              <w:t>Dinamica grupurilor</w:t>
            </w:r>
            <w:r w:rsidRPr="004E767B">
              <w:rPr>
                <w:lang w:val="pt-BR"/>
              </w:rPr>
              <w:t>, Iaşi: Polirom</w:t>
            </w:r>
          </w:p>
          <w:p w14:paraId="32BEADD5" w14:textId="788AC496" w:rsidR="00C714CD" w:rsidRDefault="00C86CBD" w:rsidP="00C714CD">
            <w:pPr>
              <w:ind w:firstLine="561"/>
              <w:rPr>
                <w:lang w:val="pt-BR"/>
              </w:rPr>
            </w:pPr>
            <w:r>
              <w:rPr>
                <w:lang w:val="pt-BR"/>
              </w:rPr>
              <w:t>Pânișoară I. O.</w:t>
            </w:r>
            <w:r w:rsidR="00C714CD" w:rsidRPr="004E767B">
              <w:rPr>
                <w:lang w:val="pt-BR"/>
              </w:rPr>
              <w:t xml:space="preserve"> (2008) </w:t>
            </w:r>
            <w:r w:rsidR="00C714CD" w:rsidRPr="004E767B">
              <w:rPr>
                <w:i/>
                <w:iCs/>
                <w:lang w:val="pt-BR"/>
              </w:rPr>
              <w:t>Comunicarea eficientă</w:t>
            </w:r>
            <w:r w:rsidR="00C714CD" w:rsidRPr="004E767B">
              <w:rPr>
                <w:lang w:val="pt-BR"/>
              </w:rPr>
              <w:t xml:space="preserve">, ediția a </w:t>
            </w:r>
            <w:smartTag w:uri="urn:schemas-microsoft-com:office:smarttags" w:element="stockticker">
              <w:r w:rsidR="00C714CD" w:rsidRPr="004E767B">
                <w:rPr>
                  <w:lang w:val="pt-BR"/>
                </w:rPr>
                <w:t>III</w:t>
              </w:r>
            </w:smartTag>
            <w:r w:rsidR="00C714CD" w:rsidRPr="004E767B">
              <w:rPr>
                <w:lang w:val="pt-BR"/>
              </w:rPr>
              <w:t>-a, București: Polirom</w:t>
            </w:r>
          </w:p>
          <w:p w14:paraId="6E00E7CC" w14:textId="3AB5B0D2" w:rsidR="00CD6BF1" w:rsidRPr="00CD6BF1" w:rsidRDefault="00CD6BF1" w:rsidP="00C714CD">
            <w:pPr>
              <w:ind w:firstLine="561"/>
              <w:rPr>
                <w:lang w:val="pt-BR"/>
              </w:rPr>
            </w:pPr>
            <w:r>
              <w:rPr>
                <w:lang w:val="pt-BR"/>
              </w:rPr>
              <w:t>Zlate M, Zlate C. (198</w:t>
            </w:r>
            <w:r w:rsidR="00180C12">
              <w:rPr>
                <w:lang w:val="pt-BR"/>
              </w:rPr>
              <w:t>2</w:t>
            </w:r>
            <w:r>
              <w:rPr>
                <w:lang w:val="pt-BR"/>
              </w:rPr>
              <w:t xml:space="preserve">), </w:t>
            </w:r>
            <w:r>
              <w:rPr>
                <w:i/>
                <w:iCs/>
                <w:lang w:val="pt-BR"/>
              </w:rPr>
              <w:t>Cunoașterea și activarea grupurilor sociale</w:t>
            </w:r>
            <w:r>
              <w:rPr>
                <w:lang w:val="pt-BR"/>
              </w:rPr>
              <w:t>, București, Ed. Politică</w:t>
            </w:r>
          </w:p>
          <w:p w14:paraId="5E328A2F" w14:textId="77777777" w:rsidR="00BF4C8D" w:rsidRPr="002644F8" w:rsidRDefault="00BF4C8D" w:rsidP="00BF4C8D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072152BC" w14:textId="77777777" w:rsidR="00802D13" w:rsidRDefault="00802D13" w:rsidP="00802D13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C4385C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17B11BA1" w14:textId="77777777" w:rsidR="00180C12" w:rsidRDefault="00180C12" w:rsidP="00180C12">
            <w:pPr>
              <w:pStyle w:val="Frspaiere"/>
              <w:numPr>
                <w:ilvl w:val="0"/>
                <w:numId w:val="28"/>
              </w:numPr>
              <w:rPr>
                <w:lang w:val="ro-RO"/>
              </w:rPr>
            </w:pPr>
            <w:r w:rsidRPr="006F686E">
              <w:rPr>
                <w:lang w:val="ro-RO"/>
              </w:rPr>
              <w:t>Conţinuturile tematice abordate prezintă un nivel ridicat de compatibilitate cu ofertele de profil atât din România dar şi de la nivel global.</w:t>
            </w:r>
          </w:p>
          <w:p w14:paraId="573D3022" w14:textId="61DEEF38" w:rsidR="00E0255D" w:rsidRPr="00180C12" w:rsidRDefault="00180C12" w:rsidP="00180C12">
            <w:pPr>
              <w:pStyle w:val="Frspaiere"/>
              <w:numPr>
                <w:ilvl w:val="0"/>
                <w:numId w:val="28"/>
              </w:numPr>
              <w:rPr>
                <w:lang w:val="ro-RO"/>
              </w:rPr>
            </w:pPr>
            <w:r w:rsidRPr="00180C12">
              <w:rPr>
                <w:lang w:val="ro-RO"/>
              </w:rPr>
              <w:t>Activităţile de curs şi de seminar proiectate asigură și dobândirea unor abilități de</w:t>
            </w:r>
            <w:r>
              <w:rPr>
                <w:lang w:val="ro-RO"/>
              </w:rPr>
              <w:t xml:space="preserve"> activare și </w:t>
            </w:r>
            <w:r w:rsidRPr="00180C12">
              <w:rPr>
                <w:lang w:val="ro-RO"/>
              </w:rPr>
              <w:t xml:space="preserve"> intervenție pe grup pentru fiabilizarea comunicării în organizații.</w:t>
            </w:r>
          </w:p>
        </w:tc>
      </w:tr>
    </w:tbl>
    <w:p w14:paraId="6C85CEF1" w14:textId="77777777" w:rsidR="00802D13" w:rsidRDefault="00802D13" w:rsidP="00802D13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4A0ADBF7" w14:textId="77777777" w:rsidR="00E021F4" w:rsidRPr="00AB51F7" w:rsidRDefault="00E021F4" w:rsidP="00E021F4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  <w:bCs/>
        </w:rPr>
      </w:pPr>
      <w:r w:rsidRPr="00AB51F7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1F4" w:rsidRPr="00AB51F7" w14:paraId="5929A005" w14:textId="77777777" w:rsidTr="008C6A58">
        <w:trPr>
          <w:trHeight w:val="558"/>
        </w:trPr>
        <w:tc>
          <w:tcPr>
            <w:tcW w:w="9389" w:type="dxa"/>
          </w:tcPr>
          <w:p w14:paraId="14965090" w14:textId="62379B4B" w:rsidR="00E021F4" w:rsidRDefault="00E021F4" w:rsidP="008C6A58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b/>
                <w:bCs/>
                <w:lang w:val="ro-RO"/>
              </w:rPr>
              <w:t>Pentru realizarea sarcinilor definite la secțiunea de evaluare</w:t>
            </w:r>
            <w:r w:rsidRPr="00AB51F7">
              <w:rPr>
                <w:rFonts w:cs="Calibri"/>
                <w:lang w:val="ro-RO"/>
              </w:rPr>
              <w:t xml:space="preserve"> </w:t>
            </w:r>
            <w:r>
              <w:rPr>
                <w:rFonts w:cs="Calibri"/>
                <w:lang w:val="ro-RO"/>
              </w:rPr>
              <w:t>în cadrul cursului și seminarului</w:t>
            </w:r>
            <w:r>
              <w:t xml:space="preserve"> e</w:t>
            </w:r>
            <w:r w:rsidRPr="00E021F4">
              <w:rPr>
                <w:rFonts w:cs="Calibri"/>
                <w:lang w:val="ro-RO"/>
              </w:rPr>
              <w:t>ste permisă utilizarea II Agen pentru generarea de imagini, brainstorming și structurare idei, precum și pentru traducere texte.</w:t>
            </w:r>
          </w:p>
          <w:p w14:paraId="41F46DEB" w14:textId="7E4ABF35" w:rsidR="00E021F4" w:rsidRPr="00AB51F7" w:rsidRDefault="00E021F4" w:rsidP="008C6A58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i/>
                <w:iCs/>
                <w:lang w:val="ro-RO"/>
              </w:rPr>
              <w:t xml:space="preserve">Fiecare student va preciza, într-o declarație redactată distinct pentru fiecare sarcină de lucru, conform modelului din anexa 3 a </w:t>
            </w:r>
            <w:hyperlink r:id="rId7" w:history="1">
              <w:r w:rsidRPr="00AB51F7">
                <w:rPr>
                  <w:rStyle w:val="Hyperlink"/>
                  <w:rFonts w:cs="Calibri"/>
                  <w:i/>
                  <w:iCs/>
                  <w:lang w:val="ro-RO"/>
                </w:rPr>
                <w:t>Regulamentului privind utilizarea inteligenței artificiale generative în procesul educațional la UVT</w:t>
              </w:r>
            </w:hyperlink>
            <w:r w:rsidRPr="00AB51F7">
              <w:rPr>
                <w:rFonts w:cs="Calibri"/>
                <w:i/>
                <w:iCs/>
                <w:lang w:val="ro-RO"/>
              </w:rPr>
              <w:t xml:space="preserve">, instrumentul pe care l-a utilizat, modul în care a fost utilizat și partea din sarcină în care acesta a fost utilizat. </w:t>
            </w:r>
            <w:r w:rsidRPr="00AB51F7">
              <w:rPr>
                <w:rFonts w:cs="Calibri"/>
                <w:i/>
                <w:iCs/>
                <w:highlight w:val="yellow"/>
                <w:lang w:val="ro-RO"/>
              </w:rPr>
              <w:t>Declarația va fi menționată de student la începutul sarcinii de lucru elaborate.</w:t>
            </w:r>
          </w:p>
        </w:tc>
      </w:tr>
    </w:tbl>
    <w:p w14:paraId="07470155" w14:textId="77777777" w:rsidR="00E021F4" w:rsidRDefault="00E021F4" w:rsidP="00802D13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246FB52A" w:rsidR="00E0255D" w:rsidRPr="00C4385C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2"/>
        <w:gridCol w:w="3544"/>
        <w:gridCol w:w="2693"/>
        <w:gridCol w:w="1270"/>
      </w:tblGrid>
      <w:tr w:rsidR="00E0255D" w:rsidRPr="00C4385C" w14:paraId="580DDEA8" w14:textId="77777777" w:rsidTr="00180C12">
        <w:tc>
          <w:tcPr>
            <w:tcW w:w="1872" w:type="dxa"/>
          </w:tcPr>
          <w:p w14:paraId="66D2F9EF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3544" w:type="dxa"/>
          </w:tcPr>
          <w:p w14:paraId="46CB3910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10.1 Criterii de evaluare</w:t>
            </w:r>
          </w:p>
        </w:tc>
        <w:tc>
          <w:tcPr>
            <w:tcW w:w="2693" w:type="dxa"/>
          </w:tcPr>
          <w:p w14:paraId="7D590296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10.2 Metode de evaluare</w:t>
            </w:r>
          </w:p>
        </w:tc>
        <w:tc>
          <w:tcPr>
            <w:tcW w:w="1270" w:type="dxa"/>
          </w:tcPr>
          <w:p w14:paraId="5AC52449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10.3 Pondere din nota finală</w:t>
            </w:r>
          </w:p>
        </w:tc>
      </w:tr>
      <w:tr w:rsidR="00E0255D" w:rsidRPr="00C4385C" w14:paraId="70F082A4" w14:textId="77777777" w:rsidTr="00180C12">
        <w:trPr>
          <w:trHeight w:val="363"/>
        </w:trPr>
        <w:tc>
          <w:tcPr>
            <w:tcW w:w="1872" w:type="dxa"/>
          </w:tcPr>
          <w:p w14:paraId="2723C094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10.4 Curs</w:t>
            </w:r>
          </w:p>
        </w:tc>
        <w:tc>
          <w:tcPr>
            <w:tcW w:w="3544" w:type="dxa"/>
          </w:tcPr>
          <w:p w14:paraId="30A59D0A" w14:textId="77777777" w:rsidR="00180C12" w:rsidRDefault="00180C12" w:rsidP="00180C12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Cunoştinţe corecte şi complete.</w:t>
            </w:r>
          </w:p>
          <w:p w14:paraId="5C865B5A" w14:textId="77777777" w:rsidR="00180C12" w:rsidRDefault="00180C12" w:rsidP="00180C12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Coerenţă logică. </w:t>
            </w:r>
          </w:p>
          <w:p w14:paraId="4C213948" w14:textId="296B79EB" w:rsidR="00E0255D" w:rsidRPr="00C4385C" w:rsidRDefault="00180C12" w:rsidP="00180C1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Gradul de asimilare a limbajului de specialitate.</w:t>
            </w:r>
          </w:p>
        </w:tc>
        <w:tc>
          <w:tcPr>
            <w:tcW w:w="2693" w:type="dxa"/>
          </w:tcPr>
          <w:p w14:paraId="319F6BCE" w14:textId="210E9729" w:rsidR="00E0255D" w:rsidRPr="00C4385C" w:rsidRDefault="00A26F45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Evaluare </w:t>
            </w:r>
            <w:r w:rsidR="00180C12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1535E8">
              <w:rPr>
                <w:rFonts w:asciiTheme="minorHAnsi" w:hAnsiTheme="minorHAnsi" w:cstheme="minorHAnsi"/>
                <w:lang w:val="ro-RO"/>
              </w:rPr>
              <w:t>scris</w:t>
            </w:r>
            <w:r>
              <w:rPr>
                <w:rFonts w:asciiTheme="minorHAnsi" w:hAnsiTheme="minorHAnsi" w:cstheme="minorHAnsi"/>
                <w:lang w:val="ro-RO"/>
              </w:rPr>
              <w:t>ă</w:t>
            </w:r>
          </w:p>
        </w:tc>
        <w:tc>
          <w:tcPr>
            <w:tcW w:w="1270" w:type="dxa"/>
          </w:tcPr>
          <w:p w14:paraId="4BF77FD9" w14:textId="5308A8AD" w:rsidR="00E0255D" w:rsidRPr="00C4385C" w:rsidRDefault="00517A7B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50%</w:t>
            </w:r>
          </w:p>
        </w:tc>
      </w:tr>
      <w:tr w:rsidR="00E0255D" w:rsidRPr="00C4385C" w14:paraId="51B60B6B" w14:textId="77777777" w:rsidTr="00180C12">
        <w:trPr>
          <w:trHeight w:val="567"/>
        </w:trPr>
        <w:tc>
          <w:tcPr>
            <w:tcW w:w="1872" w:type="dxa"/>
          </w:tcPr>
          <w:p w14:paraId="55D0D379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10.5 Seminar / laborator</w:t>
            </w:r>
          </w:p>
        </w:tc>
        <w:tc>
          <w:tcPr>
            <w:tcW w:w="3544" w:type="dxa"/>
          </w:tcPr>
          <w:p w14:paraId="767D8166" w14:textId="77777777" w:rsidR="00180C12" w:rsidRDefault="00180C12" w:rsidP="00A915D4">
            <w:pPr>
              <w:pStyle w:val="Frspaiere"/>
              <w:jc w:val="both"/>
              <w:rPr>
                <w:rFonts w:ascii="Times New Roman" w:eastAsia="Calibri" w:hAnsi="Times New Roman"/>
                <w:lang w:val="ro-RO"/>
              </w:rPr>
            </w:pPr>
            <w:r>
              <w:rPr>
                <w:rFonts w:ascii="Times New Roman" w:eastAsia="Calibri" w:hAnsi="Times New Roman"/>
                <w:lang w:val="ro-RO"/>
              </w:rPr>
              <w:t xml:space="preserve">Constituirea unor echipe de lucru care vor realiza împreună o serie de sarcini și task-uri solicitate în cadrul fiecărui seminar. </w:t>
            </w:r>
          </w:p>
          <w:p w14:paraId="47DA2129" w14:textId="33D93E8D" w:rsidR="00180C12" w:rsidRDefault="00180C12" w:rsidP="00A915D4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 cadrul primului seminar se vor constitui echipele de lucru și vor completa apoi fiecare echipă un Jurnal de autocunoaștere. Sarcinile aferente activităților de seminar vor fi anunțate</w:t>
            </w:r>
            <w:r w:rsidR="001535E8">
              <w:rPr>
                <w:rFonts w:ascii="Times New Roman" w:hAnsi="Times New Roman"/>
                <w:lang w:val="ro-RO"/>
              </w:rPr>
              <w:t xml:space="preserve"> în sala de seminar, dar vor fi și postate</w:t>
            </w:r>
            <w:r>
              <w:rPr>
                <w:rFonts w:ascii="Times New Roman" w:hAnsi="Times New Roman"/>
                <w:lang w:val="ro-RO"/>
              </w:rPr>
              <w:t xml:space="preserve"> pe classroom</w:t>
            </w:r>
            <w:r w:rsidR="001535E8">
              <w:rPr>
                <w:rFonts w:ascii="Times New Roman" w:hAnsi="Times New Roman"/>
                <w:lang w:val="ro-RO"/>
              </w:rPr>
              <w:t xml:space="preserve"> unde vor trebui să fie apoi încărcate </w:t>
            </w:r>
            <w:r>
              <w:rPr>
                <w:rFonts w:ascii="Times New Roman" w:hAnsi="Times New Roman"/>
                <w:lang w:val="ro-RO"/>
              </w:rPr>
              <w:t>și vor fi obligatoriu de realizat într-un timp dat.</w:t>
            </w:r>
          </w:p>
          <w:p w14:paraId="474DB993" w14:textId="124996D6" w:rsidR="00E0255D" w:rsidRPr="00C4385C" w:rsidRDefault="00E0255D" w:rsidP="00A915D4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693" w:type="dxa"/>
          </w:tcPr>
          <w:p w14:paraId="0BD51678" w14:textId="0858A55E" w:rsidR="00E0255D" w:rsidRPr="00C4385C" w:rsidRDefault="00180C12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lang w:val="ro-RO"/>
              </w:rPr>
              <w:t>Evaluarea activităţii de seminar postată pe Google Classroom</w:t>
            </w:r>
          </w:p>
        </w:tc>
        <w:tc>
          <w:tcPr>
            <w:tcW w:w="1270" w:type="dxa"/>
          </w:tcPr>
          <w:p w14:paraId="0AA4073B" w14:textId="1BD05544" w:rsidR="00E0255D" w:rsidRPr="00C4385C" w:rsidRDefault="00517A7B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50%</w:t>
            </w:r>
          </w:p>
        </w:tc>
      </w:tr>
      <w:tr w:rsidR="00802D13" w:rsidRPr="00C4385C" w14:paraId="7753BD29" w14:textId="77777777" w:rsidTr="00802D13">
        <w:trPr>
          <w:trHeight w:val="413"/>
        </w:trPr>
        <w:tc>
          <w:tcPr>
            <w:tcW w:w="9379" w:type="dxa"/>
            <w:gridSpan w:val="4"/>
          </w:tcPr>
          <w:p w14:paraId="1AEC53B3" w14:textId="2ED4B125" w:rsidR="00802D13" w:rsidRPr="00C4385C" w:rsidRDefault="00802D1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lastRenderedPageBreak/>
              <w:t>10.6 Standard minim de performanță</w:t>
            </w:r>
          </w:p>
        </w:tc>
      </w:tr>
      <w:tr w:rsidR="00802D13" w:rsidRPr="00C4385C" w14:paraId="00CB4107" w14:textId="77777777" w:rsidTr="00AA7D86">
        <w:trPr>
          <w:trHeight w:val="413"/>
        </w:trPr>
        <w:tc>
          <w:tcPr>
            <w:tcW w:w="9379" w:type="dxa"/>
            <w:gridSpan w:val="4"/>
          </w:tcPr>
          <w:p w14:paraId="303B4A1D" w14:textId="61F974C7" w:rsidR="00180C12" w:rsidRPr="00180C12" w:rsidRDefault="00180C12" w:rsidP="00180C12">
            <w:pPr>
              <w:pStyle w:val="Frspaiere"/>
              <w:numPr>
                <w:ilvl w:val="0"/>
                <w:numId w:val="28"/>
              </w:numPr>
              <w:rPr>
                <w:lang w:val="ro-RO"/>
              </w:rPr>
            </w:pPr>
            <w:r w:rsidRPr="004E767B">
              <w:rPr>
                <w:lang w:val="pt-BR"/>
              </w:rPr>
              <w:t xml:space="preserve">Realizarea </w:t>
            </w:r>
            <w:r>
              <w:rPr>
                <w:lang w:val="pt-BR"/>
              </w:rPr>
              <w:t>activităților de seminar</w:t>
            </w:r>
            <w:r w:rsidRPr="004E767B">
              <w:rPr>
                <w:lang w:val="pt-BR"/>
              </w:rPr>
              <w:t xml:space="preserve"> </w:t>
            </w:r>
            <w:r>
              <w:rPr>
                <w:lang w:val="pt-BR"/>
              </w:rPr>
              <w:t>și a</w:t>
            </w:r>
            <w:r w:rsidRPr="004E767B">
              <w:rPr>
                <w:lang w:val="pt-BR"/>
              </w:rPr>
              <w:t xml:space="preserve"> subiectelor</w:t>
            </w:r>
            <w:r>
              <w:rPr>
                <w:lang w:val="pt-BR"/>
              </w:rPr>
              <w:t xml:space="preserve"> de examen într-o proporţie de 5</w:t>
            </w:r>
            <w:r w:rsidRPr="004E767B">
              <w:rPr>
                <w:lang w:val="pt-BR"/>
              </w:rPr>
              <w:t>0%</w:t>
            </w:r>
            <w:r>
              <w:rPr>
                <w:lang w:val="pt-BR"/>
              </w:rPr>
              <w:t xml:space="preserve">. Minim de </w:t>
            </w:r>
            <w:r w:rsidR="007A4BF8">
              <w:rPr>
                <w:lang w:val="pt-BR"/>
              </w:rPr>
              <w:t>5</w:t>
            </w:r>
            <w:r>
              <w:rPr>
                <w:lang w:val="pt-BR"/>
              </w:rPr>
              <w:t>0% prezențe la activitățile de seminar și de curs. Atât pe activitatea de seminar, cât și pe evaluarea cunoștințelor în cadrul col</w:t>
            </w:r>
            <w:r w:rsidR="00D94A08">
              <w:rPr>
                <w:lang w:val="pt-BR"/>
              </w:rPr>
              <w:t>o</w:t>
            </w:r>
            <w:r>
              <w:rPr>
                <w:lang w:val="pt-BR"/>
              </w:rPr>
              <w:t>cviului, fiecare student va trebui să</w:t>
            </w:r>
            <w:r w:rsidR="00517A7B">
              <w:rPr>
                <w:lang w:val="pt-BR"/>
              </w:rPr>
              <w:t xml:space="preserve"> aibă acordată minim nota 5.</w:t>
            </w:r>
          </w:p>
          <w:p w14:paraId="63D51674" w14:textId="30AE77EB" w:rsidR="00802D13" w:rsidRPr="00180C12" w:rsidRDefault="00180C12" w:rsidP="00180C12">
            <w:pPr>
              <w:pStyle w:val="Frspaiere"/>
              <w:numPr>
                <w:ilvl w:val="0"/>
                <w:numId w:val="28"/>
              </w:numPr>
              <w:rPr>
                <w:lang w:val="ro-RO"/>
              </w:rPr>
            </w:pPr>
            <w:r w:rsidRPr="00180C12">
              <w:rPr>
                <w:lang w:val="pt-BR"/>
              </w:rPr>
              <w:t>Ca și activități remediale vor fi propuse o serie de analize de materiale obligatoriu de parcurs și de realizare a unor prezentări a informațiilor aflate și însușite.</w:t>
            </w:r>
          </w:p>
        </w:tc>
      </w:tr>
    </w:tbl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0494AC72" w14:textId="77777777" w:rsidR="00C86CBD" w:rsidRDefault="00C86CBD" w:rsidP="00802D13">
      <w:pPr>
        <w:rPr>
          <w:rFonts w:asciiTheme="minorHAnsi" w:eastAsia="Calibri" w:hAnsiTheme="minorHAnsi" w:cstheme="minorHAnsi"/>
        </w:rPr>
      </w:pPr>
    </w:p>
    <w:p w14:paraId="56A8439D" w14:textId="77777777" w:rsidR="00C86CBD" w:rsidRDefault="00C86CBD" w:rsidP="00802D13">
      <w:pPr>
        <w:rPr>
          <w:rFonts w:asciiTheme="minorHAnsi" w:eastAsia="Calibri" w:hAnsiTheme="minorHAnsi" w:cstheme="minorHAnsi"/>
        </w:rPr>
      </w:pPr>
    </w:p>
    <w:p w14:paraId="1036D2B4" w14:textId="77777777" w:rsidR="00C86CBD" w:rsidRDefault="00C86CBD" w:rsidP="00802D13">
      <w:pPr>
        <w:rPr>
          <w:rFonts w:asciiTheme="minorHAnsi" w:eastAsia="Calibri" w:hAnsiTheme="minorHAnsi" w:cstheme="minorHAnsi"/>
        </w:rPr>
      </w:pPr>
    </w:p>
    <w:p w14:paraId="223DEFC0" w14:textId="77777777" w:rsidR="00C86CBD" w:rsidRDefault="00C86CBD" w:rsidP="00802D13">
      <w:pPr>
        <w:rPr>
          <w:rFonts w:asciiTheme="minorHAnsi" w:eastAsia="Calibri" w:hAnsiTheme="minorHAnsi" w:cstheme="minorHAnsi"/>
        </w:rPr>
      </w:pPr>
    </w:p>
    <w:p w14:paraId="3D23609B" w14:textId="77777777" w:rsidR="00C86CBD" w:rsidRDefault="00C86CBD" w:rsidP="00802D13">
      <w:pPr>
        <w:rPr>
          <w:rFonts w:asciiTheme="minorHAnsi" w:eastAsia="Calibri" w:hAnsiTheme="minorHAnsi" w:cstheme="minorHAnsi"/>
        </w:rPr>
      </w:pPr>
    </w:p>
    <w:p w14:paraId="2707918E" w14:textId="530DA805" w:rsid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  Titular de disciplină</w:t>
      </w:r>
    </w:p>
    <w:p w14:paraId="02BBEA29" w14:textId="56CAE63B" w:rsidR="005F6BF6" w:rsidRDefault="00C86CBD" w:rsidP="00517A7B">
      <w:pPr>
        <w:tabs>
          <w:tab w:val="left" w:pos="8085"/>
        </w:tabs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26.01. 202</w:t>
      </w:r>
      <w:r w:rsidR="00E021F4">
        <w:rPr>
          <w:rFonts w:asciiTheme="minorHAnsi" w:eastAsia="Calibri" w:hAnsiTheme="minorHAnsi" w:cstheme="minorHAnsi"/>
        </w:rPr>
        <w:t>6</w:t>
      </w:r>
      <w:r w:rsidR="00517A7B">
        <w:rPr>
          <w:rFonts w:asciiTheme="minorHAnsi" w:eastAsia="Calibri" w:hAnsiTheme="minorHAnsi" w:cstheme="minorHAnsi"/>
        </w:rPr>
        <w:t xml:space="preserve">                                                                                            Lect. </w:t>
      </w:r>
      <w:r w:rsidR="000428B0">
        <w:rPr>
          <w:rFonts w:asciiTheme="minorHAnsi" w:eastAsia="Calibri" w:hAnsiTheme="minorHAnsi" w:cstheme="minorHAnsi"/>
        </w:rPr>
        <w:t>univ.</w:t>
      </w:r>
      <w:r w:rsidR="00517A7B">
        <w:rPr>
          <w:rFonts w:asciiTheme="minorHAnsi" w:eastAsia="Calibri" w:hAnsiTheme="minorHAnsi" w:cstheme="minorHAnsi"/>
        </w:rPr>
        <w:t>dr. Mariana Balaci</w:t>
      </w:r>
    </w:p>
    <w:p w14:paraId="6BA951B1" w14:textId="6938B0B3" w:rsidR="001535E8" w:rsidRDefault="001535E8" w:rsidP="001535E8">
      <w:pPr>
        <w:tabs>
          <w:tab w:val="left" w:pos="8085"/>
        </w:tabs>
        <w:ind w:left="7200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ab/>
      </w:r>
      <w:r>
        <w:rPr>
          <w:noProof/>
          <w:lang w:val="en-US" w:eastAsia="en-US"/>
        </w:rPr>
        <w:drawing>
          <wp:inline distT="0" distB="0" distL="0" distR="0" wp14:anchorId="2EA1B401" wp14:editId="2FDEA6B7">
            <wp:extent cx="1000125" cy="485268"/>
            <wp:effectExtent l="0" t="0" r="0" b="0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838" cy="48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F803C" w14:textId="77777777" w:rsidR="001535E8" w:rsidRDefault="001535E8" w:rsidP="00517A7B">
      <w:pPr>
        <w:tabs>
          <w:tab w:val="left" w:pos="8085"/>
        </w:tabs>
        <w:rPr>
          <w:rFonts w:asciiTheme="minorHAnsi" w:eastAsia="Calibri" w:hAnsiTheme="minorHAnsi" w:cstheme="minorHAnsi"/>
        </w:rPr>
      </w:pPr>
    </w:p>
    <w:p w14:paraId="5C94F5E2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339B2856" w14:textId="5538632D" w:rsidR="005F6BF6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p w14:paraId="6F41A750" w14:textId="2C84CBE8" w:rsidR="00517A7B" w:rsidRPr="00802D13" w:rsidRDefault="000428B0" w:rsidP="00517A7B">
      <w:pPr>
        <w:ind w:left="6480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Prof.univ.</w:t>
      </w:r>
      <w:r w:rsidR="00517A7B"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>d</w:t>
      </w:r>
      <w:r w:rsidR="00517A7B">
        <w:rPr>
          <w:rFonts w:asciiTheme="minorHAnsi" w:eastAsia="Calibri" w:hAnsiTheme="minorHAnsi" w:cstheme="minorHAnsi"/>
        </w:rPr>
        <w:t>r. Laurențiu Țîru</w:t>
      </w:r>
    </w:p>
    <w:sectPr w:rsidR="00517A7B" w:rsidRPr="00802D13" w:rsidSect="0086407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61A9A" w14:textId="77777777" w:rsidR="00DC6BF1" w:rsidRDefault="00DC6BF1" w:rsidP="003E226A">
      <w:r>
        <w:separator/>
      </w:r>
    </w:p>
  </w:endnote>
  <w:endnote w:type="continuationSeparator" w:id="0">
    <w:p w14:paraId="462A569C" w14:textId="77777777" w:rsidR="00DC6BF1" w:rsidRDefault="00DC6BF1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6113C" w14:textId="77777777" w:rsidR="00DC6BF1" w:rsidRDefault="00DC6BF1" w:rsidP="003E226A">
      <w:r>
        <w:separator/>
      </w:r>
    </w:p>
  </w:footnote>
  <w:footnote w:type="continuationSeparator" w:id="0">
    <w:p w14:paraId="2E0EE8CD" w14:textId="77777777" w:rsidR="00DC6BF1" w:rsidRDefault="00DC6BF1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36824F5C" w:rsidR="001D34E8" w:rsidRDefault="00802D13" w:rsidP="00802D13">
    <w:pPr>
      <w:pStyle w:val="Antet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  <w:lang w:val="en-US" w:eastAsia="en-US"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1F028D90" w:rsidR="001D34E8" w:rsidRPr="007A49D1" w:rsidRDefault="00884B42" w:rsidP="007A49D1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 w:rsidR="005103BF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1F028D90" w:rsidR="001D34E8" w:rsidRPr="007A49D1" w:rsidRDefault="00884B42" w:rsidP="007A49D1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  <w:r w:rsidR="005103BF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349E0F56" w14:textId="77777777" w:rsidR="00884B42" w:rsidRDefault="00884B42" w:rsidP="007A49D1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Antet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5E7A50"/>
    <w:multiLevelType w:val="hybridMultilevel"/>
    <w:tmpl w:val="2E385F94"/>
    <w:lvl w:ilvl="0" w:tplc="3FB207D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A3A48A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CF001B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4A4F4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6A6B2D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49AE88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C9A022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C3873C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EA0A24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49427">
    <w:abstractNumId w:val="24"/>
  </w:num>
  <w:num w:numId="2" w16cid:durableId="186407370">
    <w:abstractNumId w:val="0"/>
  </w:num>
  <w:num w:numId="3" w16cid:durableId="1571816854">
    <w:abstractNumId w:val="13"/>
  </w:num>
  <w:num w:numId="4" w16cid:durableId="499347795">
    <w:abstractNumId w:val="8"/>
  </w:num>
  <w:num w:numId="5" w16cid:durableId="21635853">
    <w:abstractNumId w:val="27"/>
  </w:num>
  <w:num w:numId="6" w16cid:durableId="562523623">
    <w:abstractNumId w:val="14"/>
  </w:num>
  <w:num w:numId="7" w16cid:durableId="1978876513">
    <w:abstractNumId w:val="9"/>
  </w:num>
  <w:num w:numId="8" w16cid:durableId="1067799996">
    <w:abstractNumId w:val="6"/>
  </w:num>
  <w:num w:numId="9" w16cid:durableId="136071290">
    <w:abstractNumId w:val="19"/>
  </w:num>
  <w:num w:numId="10" w16cid:durableId="1765758862">
    <w:abstractNumId w:val="17"/>
  </w:num>
  <w:num w:numId="11" w16cid:durableId="1523863540">
    <w:abstractNumId w:val="15"/>
  </w:num>
  <w:num w:numId="12" w16cid:durableId="110437752">
    <w:abstractNumId w:val="11"/>
  </w:num>
  <w:num w:numId="13" w16cid:durableId="1073549812">
    <w:abstractNumId w:val="25"/>
  </w:num>
  <w:num w:numId="14" w16cid:durableId="1392775691">
    <w:abstractNumId w:val="3"/>
  </w:num>
  <w:num w:numId="15" w16cid:durableId="920338470">
    <w:abstractNumId w:val="12"/>
  </w:num>
  <w:num w:numId="16" w16cid:durableId="2036298463">
    <w:abstractNumId w:val="21"/>
  </w:num>
  <w:num w:numId="17" w16cid:durableId="447550340">
    <w:abstractNumId w:val="29"/>
  </w:num>
  <w:num w:numId="18" w16cid:durableId="2126536792">
    <w:abstractNumId w:val="10"/>
  </w:num>
  <w:num w:numId="19" w16cid:durableId="41830769">
    <w:abstractNumId w:val="4"/>
  </w:num>
  <w:num w:numId="20" w16cid:durableId="1535078722">
    <w:abstractNumId w:val="16"/>
  </w:num>
  <w:num w:numId="21" w16cid:durableId="1959022455">
    <w:abstractNumId w:val="23"/>
  </w:num>
  <w:num w:numId="22" w16cid:durableId="29766648">
    <w:abstractNumId w:val="28"/>
  </w:num>
  <w:num w:numId="23" w16cid:durableId="2060935242">
    <w:abstractNumId w:val="18"/>
  </w:num>
  <w:num w:numId="24" w16cid:durableId="710958198">
    <w:abstractNumId w:val="26"/>
  </w:num>
  <w:num w:numId="25" w16cid:durableId="553201252">
    <w:abstractNumId w:val="30"/>
  </w:num>
  <w:num w:numId="26" w16cid:durableId="1535070282">
    <w:abstractNumId w:val="2"/>
  </w:num>
  <w:num w:numId="27" w16cid:durableId="2086297488">
    <w:abstractNumId w:val="20"/>
  </w:num>
  <w:num w:numId="28" w16cid:durableId="2092191696">
    <w:abstractNumId w:val="22"/>
  </w:num>
  <w:num w:numId="29" w16cid:durableId="918059739">
    <w:abstractNumId w:val="7"/>
  </w:num>
  <w:num w:numId="30" w16cid:durableId="903950300">
    <w:abstractNumId w:val="1"/>
  </w:num>
  <w:num w:numId="31" w16cid:durableId="2750646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7556"/>
    <w:rsid w:val="00027099"/>
    <w:rsid w:val="00041189"/>
    <w:rsid w:val="000415DE"/>
    <w:rsid w:val="000428B0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8272F"/>
    <w:rsid w:val="00095FBB"/>
    <w:rsid w:val="0009720E"/>
    <w:rsid w:val="000A4C02"/>
    <w:rsid w:val="000B0AC4"/>
    <w:rsid w:val="000B2C52"/>
    <w:rsid w:val="000B5CF5"/>
    <w:rsid w:val="000B7AD8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35E8"/>
    <w:rsid w:val="001568BE"/>
    <w:rsid w:val="001576EC"/>
    <w:rsid w:val="001649A6"/>
    <w:rsid w:val="00166A61"/>
    <w:rsid w:val="00167F31"/>
    <w:rsid w:val="00170DB6"/>
    <w:rsid w:val="001744E9"/>
    <w:rsid w:val="00180C12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5B17"/>
    <w:rsid w:val="002C64E3"/>
    <w:rsid w:val="002D2F0E"/>
    <w:rsid w:val="002D3D67"/>
    <w:rsid w:val="002E0EBF"/>
    <w:rsid w:val="002E4EA3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22E1"/>
    <w:rsid w:val="003770D2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1079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A2A78"/>
    <w:rsid w:val="004B273C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03BF"/>
    <w:rsid w:val="00514EE5"/>
    <w:rsid w:val="00516B66"/>
    <w:rsid w:val="00517A7B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D60B7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1833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3CE4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4BF8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44583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00FD"/>
    <w:rsid w:val="00A25347"/>
    <w:rsid w:val="00A25B7F"/>
    <w:rsid w:val="00A26F45"/>
    <w:rsid w:val="00A33DE8"/>
    <w:rsid w:val="00A35F5F"/>
    <w:rsid w:val="00A36DFB"/>
    <w:rsid w:val="00A431E1"/>
    <w:rsid w:val="00A54611"/>
    <w:rsid w:val="00A5694F"/>
    <w:rsid w:val="00A575C7"/>
    <w:rsid w:val="00A64EFC"/>
    <w:rsid w:val="00A76002"/>
    <w:rsid w:val="00A85221"/>
    <w:rsid w:val="00A915D4"/>
    <w:rsid w:val="00A918A2"/>
    <w:rsid w:val="00AB1520"/>
    <w:rsid w:val="00AB35C8"/>
    <w:rsid w:val="00AC1C05"/>
    <w:rsid w:val="00AC6D5B"/>
    <w:rsid w:val="00AE0BA9"/>
    <w:rsid w:val="00AE0D40"/>
    <w:rsid w:val="00AE1752"/>
    <w:rsid w:val="00B0274C"/>
    <w:rsid w:val="00B02961"/>
    <w:rsid w:val="00B1090A"/>
    <w:rsid w:val="00B177A0"/>
    <w:rsid w:val="00B338DA"/>
    <w:rsid w:val="00B4122C"/>
    <w:rsid w:val="00B447E7"/>
    <w:rsid w:val="00B45DA8"/>
    <w:rsid w:val="00B46A70"/>
    <w:rsid w:val="00B4785A"/>
    <w:rsid w:val="00B553C7"/>
    <w:rsid w:val="00B66CD7"/>
    <w:rsid w:val="00B80A28"/>
    <w:rsid w:val="00B814D7"/>
    <w:rsid w:val="00B839FF"/>
    <w:rsid w:val="00B843A7"/>
    <w:rsid w:val="00BA67CE"/>
    <w:rsid w:val="00BB26E4"/>
    <w:rsid w:val="00BB3238"/>
    <w:rsid w:val="00BB53A1"/>
    <w:rsid w:val="00BC6EA0"/>
    <w:rsid w:val="00BD5423"/>
    <w:rsid w:val="00BE0E02"/>
    <w:rsid w:val="00BF0AE6"/>
    <w:rsid w:val="00BF1DAB"/>
    <w:rsid w:val="00BF305D"/>
    <w:rsid w:val="00BF4C8D"/>
    <w:rsid w:val="00C01F2E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714CD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86CBD"/>
    <w:rsid w:val="00C94830"/>
    <w:rsid w:val="00C94D71"/>
    <w:rsid w:val="00C95A07"/>
    <w:rsid w:val="00CB17D0"/>
    <w:rsid w:val="00CC18CF"/>
    <w:rsid w:val="00CD1B6F"/>
    <w:rsid w:val="00CD6BF1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7128A"/>
    <w:rsid w:val="00D87273"/>
    <w:rsid w:val="00D91691"/>
    <w:rsid w:val="00D94A08"/>
    <w:rsid w:val="00D96DBF"/>
    <w:rsid w:val="00DA1550"/>
    <w:rsid w:val="00DA177E"/>
    <w:rsid w:val="00DA1DFF"/>
    <w:rsid w:val="00DB0E7F"/>
    <w:rsid w:val="00DB40F7"/>
    <w:rsid w:val="00DB4EA0"/>
    <w:rsid w:val="00DC6BF1"/>
    <w:rsid w:val="00DC7289"/>
    <w:rsid w:val="00DC767D"/>
    <w:rsid w:val="00DD0225"/>
    <w:rsid w:val="00DF6E13"/>
    <w:rsid w:val="00DF7ABC"/>
    <w:rsid w:val="00E021F4"/>
    <w:rsid w:val="00E0255D"/>
    <w:rsid w:val="00E03DFB"/>
    <w:rsid w:val="00E05920"/>
    <w:rsid w:val="00E16DB4"/>
    <w:rsid w:val="00E30C9B"/>
    <w:rsid w:val="00E31800"/>
    <w:rsid w:val="00E3590D"/>
    <w:rsid w:val="00E37C3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1DF5"/>
    <w:rsid w:val="00E95C82"/>
    <w:rsid w:val="00EA1A22"/>
    <w:rsid w:val="00EB1C7D"/>
    <w:rsid w:val="00EB5DD1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0F1A"/>
    <w:rsid w:val="00F426F3"/>
    <w:rsid w:val="00F453B5"/>
    <w:rsid w:val="00F564A9"/>
    <w:rsid w:val="00F64590"/>
    <w:rsid w:val="00F65E4C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,"/>
  <w:listSeparator w:val=";"/>
  <w14:docId w14:val="00EEB855"/>
  <w15:docId w15:val="{BFF5EF06-7015-41D5-B544-2BA39E135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uvt.ro/wp-content/uploads/sites/3/2026/01/Regulament-UVT_Utilizarea-AI-in-educatie.pdf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1375</Words>
  <Characters>7981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Simona Dabu</cp:lastModifiedBy>
  <cp:revision>5</cp:revision>
  <cp:lastPrinted>2017-11-08T12:05:00Z</cp:lastPrinted>
  <dcterms:created xsi:type="dcterms:W3CDTF">2024-01-30T08:18:00Z</dcterms:created>
  <dcterms:modified xsi:type="dcterms:W3CDTF">2026-02-08T19:14:00Z</dcterms:modified>
</cp:coreProperties>
</file>